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D4" w:rsidRPr="00FF0D27" w:rsidRDefault="007F36D4" w:rsidP="0094623E">
      <w:pPr>
        <w:tabs>
          <w:tab w:val="right" w:pos="9639"/>
        </w:tabs>
        <w:spacing w:after="0"/>
        <w:jc w:val="left"/>
        <w:rPr>
          <w:rFonts w:ascii="Arial" w:eastAsia="맑은 고딕" w:hAnsi="Arial"/>
          <w:b/>
          <w:noProof/>
          <w:sz w:val="24"/>
        </w:rPr>
      </w:pPr>
      <w:r w:rsidRPr="00FF0D27">
        <w:rPr>
          <w:rFonts w:ascii="Arial" w:eastAsia="맑은 고딕" w:hAnsi="Arial"/>
          <w:b/>
          <w:noProof/>
          <w:sz w:val="24"/>
        </w:rPr>
        <w:t>3GPP TSG RAN WG</w:t>
      </w:r>
      <w:r w:rsidRPr="00FF0D27">
        <w:rPr>
          <w:rFonts w:ascii="Arial" w:eastAsia="맑은 고딕" w:hAnsi="Arial" w:hint="eastAsia"/>
          <w:b/>
          <w:noProof/>
          <w:sz w:val="24"/>
        </w:rPr>
        <w:t>2</w:t>
      </w:r>
      <w:r w:rsidRPr="00FF0D27">
        <w:rPr>
          <w:rFonts w:ascii="Arial" w:eastAsia="맑은 고딕" w:hAnsi="Arial"/>
          <w:b/>
          <w:noProof/>
          <w:sz w:val="24"/>
        </w:rPr>
        <w:t xml:space="preserve"> </w:t>
      </w:r>
      <w:r w:rsidRPr="00FF0D27">
        <w:rPr>
          <w:rFonts w:ascii="Arial" w:eastAsia="맑은 고딕" w:hAnsi="Arial" w:hint="eastAsia"/>
          <w:b/>
          <w:noProof/>
          <w:sz w:val="24"/>
        </w:rPr>
        <w:t>#</w:t>
      </w:r>
      <w:r w:rsidR="00485EE1" w:rsidRPr="00FF0D27">
        <w:rPr>
          <w:rFonts w:ascii="Arial" w:eastAsia="맑은 고딕" w:hAnsi="Arial" w:hint="eastAsia"/>
          <w:b/>
          <w:noProof/>
          <w:sz w:val="24"/>
        </w:rPr>
        <w:t>99</w:t>
      </w:r>
      <w:r w:rsidRPr="00FF0D27">
        <w:rPr>
          <w:rFonts w:ascii="Arial" w:eastAsia="맑은 고딕" w:hAnsi="Arial"/>
          <w:b/>
          <w:noProof/>
          <w:sz w:val="24"/>
        </w:rPr>
        <w:tab/>
      </w:r>
      <w:r w:rsidR="00AA0DB5" w:rsidRPr="00FF0D27">
        <w:rPr>
          <w:rFonts w:ascii="Arial" w:eastAsia="맑은 고딕" w:hAnsi="Arial" w:hint="eastAsia"/>
          <w:b/>
          <w:noProof/>
          <w:sz w:val="24"/>
        </w:rPr>
        <w:t xml:space="preserve">           </w:t>
      </w:r>
      <w:r w:rsidR="00431A73" w:rsidRPr="00220DAD">
        <w:rPr>
          <w:rFonts w:ascii="Arial" w:eastAsia="맑은 고딕" w:hAnsi="Arial"/>
          <w:b/>
          <w:noProof/>
          <w:sz w:val="24"/>
        </w:rPr>
        <w:t>R2-17</w:t>
      </w:r>
      <w:r w:rsidR="00220DAD" w:rsidRPr="00220DAD">
        <w:rPr>
          <w:rFonts w:ascii="Arial" w:eastAsia="맑은 고딕" w:hAnsi="Arial" w:hint="eastAsia"/>
          <w:b/>
          <w:noProof/>
          <w:sz w:val="24"/>
        </w:rPr>
        <w:t>09126</w:t>
      </w:r>
    </w:p>
    <w:p w:rsidR="007F36D4" w:rsidRPr="00670ECC" w:rsidRDefault="00485EE1" w:rsidP="007F36D4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Berlin, Germany, 21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st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25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August 2017</w:t>
      </w:r>
    </w:p>
    <w:p w:rsidR="007F36D4" w:rsidRPr="00670ECC" w:rsidRDefault="007F36D4" w:rsidP="007F36D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31A73" w:rsidRPr="00EF5F8D">
        <w:rPr>
          <w:rFonts w:hint="eastAsia"/>
          <w:b/>
          <w:noProof/>
          <w:sz w:val="24"/>
          <w:lang w:eastAsia="ko-KR"/>
        </w:rPr>
        <w:t>10.</w:t>
      </w:r>
      <w:r w:rsidR="00EF5F8D" w:rsidRPr="00EF5F8D">
        <w:rPr>
          <w:rFonts w:hint="eastAsia"/>
          <w:b/>
          <w:noProof/>
          <w:sz w:val="24"/>
          <w:lang w:eastAsia="ko-KR"/>
        </w:rPr>
        <w:t>3</w:t>
      </w:r>
      <w:r w:rsidR="00431A73" w:rsidRPr="00EF5F8D">
        <w:rPr>
          <w:rFonts w:hint="eastAsia"/>
          <w:b/>
          <w:noProof/>
          <w:sz w:val="24"/>
          <w:lang w:eastAsia="ko-KR"/>
        </w:rPr>
        <w:t>.</w:t>
      </w:r>
      <w:r w:rsidR="00EF5F8D" w:rsidRPr="00EF5F8D">
        <w:rPr>
          <w:rFonts w:hint="eastAsia"/>
          <w:b/>
          <w:noProof/>
          <w:sz w:val="24"/>
          <w:lang w:eastAsia="ko-KR"/>
        </w:rPr>
        <w:t>1</w:t>
      </w:r>
      <w:r w:rsidR="00431A73" w:rsidRPr="00EF5F8D">
        <w:rPr>
          <w:rFonts w:hint="eastAsia"/>
          <w:b/>
          <w:noProof/>
          <w:sz w:val="24"/>
          <w:lang w:eastAsia="ko-KR"/>
        </w:rPr>
        <w:t>.</w:t>
      </w:r>
      <w:r w:rsidR="00EF5F8D" w:rsidRPr="00EF5F8D">
        <w:rPr>
          <w:rFonts w:hint="eastAsia"/>
          <w:b/>
          <w:noProof/>
          <w:sz w:val="24"/>
          <w:lang w:eastAsia="ko-KR"/>
        </w:rPr>
        <w:t>7</w:t>
      </w:r>
    </w:p>
    <w:p w:rsidR="007F36D4" w:rsidRPr="00670ECC" w:rsidRDefault="007F36D4" w:rsidP="007F36D4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  <w:bookmarkStart w:id="0" w:name="_GoBack"/>
      <w:bookmarkEnd w:id="0"/>
    </w:p>
    <w:p w:rsidR="00485EE1" w:rsidRPr="00670ECC" w:rsidRDefault="00485EE1" w:rsidP="00485EE1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F2484">
        <w:rPr>
          <w:rFonts w:hint="eastAsia"/>
          <w:b/>
          <w:noProof/>
          <w:sz w:val="24"/>
          <w:lang w:eastAsia="ko-KR"/>
        </w:rPr>
        <w:t>Discussion on Identifying Numerology and TTI length for LCP</w:t>
      </w:r>
    </w:p>
    <w:p w:rsidR="007F36D4" w:rsidRPr="00670ECC" w:rsidRDefault="007F36D4" w:rsidP="007F36D4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Document for</w:t>
      </w:r>
      <w:r>
        <w:rPr>
          <w:b/>
          <w:noProof/>
          <w:sz w:val="24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  <w:t>Discussion/Decision</w:t>
      </w:r>
    </w:p>
    <w:p w:rsidR="002852A2" w:rsidRPr="007F36D4" w:rsidRDefault="004F474D" w:rsidP="007F36D4">
      <w:pPr>
        <w:pStyle w:val="1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1 </w:t>
      </w:r>
      <w:r w:rsidR="002852A2" w:rsidRPr="007F36D4">
        <w:rPr>
          <w:rFonts w:hint="eastAsia"/>
          <w:color w:val="000000" w:themeColor="text1"/>
        </w:rPr>
        <w:t>Introduction</w:t>
      </w:r>
    </w:p>
    <w:p w:rsidR="002852A2" w:rsidRDefault="00485EE1" w:rsidP="00077308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</w:t>
      </w:r>
      <w:r w:rsidR="002852A2" w:rsidRPr="00077308">
        <w:rPr>
          <w:rFonts w:ascii="Times New Roman" w:hAnsi="Times New Roman" w:cs="Times New Roman" w:hint="eastAsia"/>
          <w:sz w:val="22"/>
        </w:rPr>
        <w:t xml:space="preserve">RAN2 </w:t>
      </w:r>
      <w:r>
        <w:rPr>
          <w:rFonts w:ascii="Times New Roman" w:hAnsi="Times New Roman" w:cs="Times New Roman" w:hint="eastAsia"/>
          <w:sz w:val="22"/>
        </w:rPr>
        <w:t xml:space="preserve">NR AH </w:t>
      </w:r>
      <w:r w:rsidR="002852A2" w:rsidRPr="00077308">
        <w:rPr>
          <w:rFonts w:ascii="Times New Roman" w:hAnsi="Times New Roman" w:cs="Times New Roman" w:hint="eastAsia"/>
          <w:sz w:val="22"/>
        </w:rPr>
        <w:t>#</w:t>
      </w:r>
      <w:r>
        <w:rPr>
          <w:rFonts w:ascii="Times New Roman" w:hAnsi="Times New Roman" w:cs="Times New Roman" w:hint="eastAsia"/>
          <w:sz w:val="22"/>
        </w:rPr>
        <w:t>2</w:t>
      </w:r>
      <w:r w:rsidR="004F474D">
        <w:rPr>
          <w:rFonts w:ascii="Times New Roman" w:hAnsi="Times New Roman" w:cs="Times New Roman" w:hint="eastAsia"/>
          <w:sz w:val="22"/>
        </w:rPr>
        <w:t xml:space="preserve"> </w:t>
      </w:r>
      <w:r w:rsidR="002852A2" w:rsidRPr="00077308">
        <w:rPr>
          <w:rFonts w:ascii="Times New Roman" w:hAnsi="Times New Roman" w:cs="Times New Roman" w:hint="eastAsia"/>
          <w:sz w:val="22"/>
        </w:rPr>
        <w:t xml:space="preserve">meeting, we </w:t>
      </w:r>
      <w:r>
        <w:rPr>
          <w:rFonts w:ascii="Times New Roman" w:hAnsi="Times New Roman" w:cs="Times New Roman" w:hint="eastAsia"/>
          <w:sz w:val="22"/>
        </w:rPr>
        <w:t xml:space="preserve">discussed various aspects of LCP. </w:t>
      </w:r>
      <w:r w:rsidR="002852A2" w:rsidRPr="00077308">
        <w:rPr>
          <w:rFonts w:ascii="Times New Roman" w:hAnsi="Times New Roman" w:cs="Times New Roman" w:hint="eastAsia"/>
          <w:sz w:val="22"/>
        </w:rPr>
        <w:t xml:space="preserve">More specifically, the </w:t>
      </w:r>
      <w:r w:rsidR="004F474D">
        <w:rPr>
          <w:rFonts w:ascii="Times New Roman" w:hAnsi="Times New Roman" w:cs="Times New Roman" w:hint="eastAsia"/>
          <w:sz w:val="22"/>
        </w:rPr>
        <w:t>following agreements were made.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4F474D" w:rsidTr="00D2179C">
        <w:tc>
          <w:tcPr>
            <w:tcW w:w="9944" w:type="dxa"/>
          </w:tcPr>
          <w:p w:rsidR="004F474D" w:rsidRPr="00077308" w:rsidRDefault="004F474D" w:rsidP="00D2179C">
            <w:pPr>
              <w:spacing w:line="276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</w:t>
            </w:r>
          </w:p>
          <w:p w:rsidR="00485EE1" w:rsidRPr="00AF4BA2" w:rsidRDefault="00485EE1" w:rsidP="004F474D">
            <w:pPr>
              <w:pStyle w:val="a3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color w:val="FF0000"/>
                <w:sz w:val="22"/>
              </w:rPr>
            </w:pPr>
            <w:r w:rsidRPr="00AF4BA2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At least numerology and TTI length are </w:t>
            </w:r>
            <w:proofErr w:type="gramStart"/>
            <w:r w:rsidRPr="00AF4BA2">
              <w:rPr>
                <w:rFonts w:ascii="Times New Roman" w:hAnsi="Times New Roman" w:cs="Times New Roman" w:hint="eastAsia"/>
                <w:color w:val="FF0000"/>
                <w:sz w:val="22"/>
              </w:rPr>
              <w:t>included/taken</w:t>
            </w:r>
            <w:proofErr w:type="gramEnd"/>
            <w:r w:rsidRPr="00AF4BA2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 into account for restriction for LCP.</w:t>
            </w:r>
          </w:p>
          <w:p w:rsidR="00485EE1" w:rsidRPr="00485EE1" w:rsidRDefault="00485EE1" w:rsidP="00485EE1">
            <w:pPr>
              <w:pStyle w:val="a3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485EE1">
              <w:rPr>
                <w:rFonts w:ascii="Times New Roman" w:hAnsi="Times New Roman" w:cs="Times New Roman" w:hint="eastAsia"/>
                <w:sz w:val="22"/>
              </w:rPr>
              <w:t>FFS if any other parameters need to be considered for LCP.</w:t>
            </w:r>
          </w:p>
          <w:p w:rsidR="00485EE1" w:rsidRPr="00485EE1" w:rsidRDefault="00485EE1" w:rsidP="00485EE1">
            <w:pPr>
              <w:pStyle w:val="a3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485EE1">
              <w:rPr>
                <w:rFonts w:ascii="Times New Roman" w:hAnsi="Times New Roman" w:cs="Times New Roman" w:hint="eastAsia"/>
                <w:sz w:val="22"/>
              </w:rPr>
              <w:t xml:space="preserve">FFS how LCP is </w:t>
            </w:r>
            <w:r w:rsidRPr="00485EE1">
              <w:rPr>
                <w:rFonts w:ascii="Times New Roman" w:hAnsi="Times New Roman" w:cs="Times New Roman"/>
                <w:sz w:val="22"/>
              </w:rPr>
              <w:t>modeled</w:t>
            </w:r>
            <w:r w:rsidRPr="00485EE1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485EE1" w:rsidRPr="00485EE1" w:rsidRDefault="00485EE1" w:rsidP="00485EE1">
            <w:pPr>
              <w:pStyle w:val="a3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485EE1">
              <w:rPr>
                <w:rFonts w:ascii="Times New Roman" w:hAnsi="Times New Roman" w:cs="Times New Roman" w:hint="eastAsia"/>
                <w:sz w:val="22"/>
              </w:rPr>
              <w:t>FFS how the UE processes multiple UL grants and what parameters need to be visible to the MAC.</w:t>
            </w:r>
          </w:p>
        </w:tc>
      </w:tr>
    </w:tbl>
    <w:p w:rsidR="00B065CE" w:rsidRDefault="00B065CE" w:rsidP="00A209F7">
      <w:pPr>
        <w:jc w:val="left"/>
        <w:rPr>
          <w:rFonts w:ascii="Times New Roman" w:hAnsi="Times New Roman" w:cs="Times New Roman"/>
          <w:sz w:val="22"/>
        </w:rPr>
      </w:pPr>
    </w:p>
    <w:p w:rsidR="00D60C1E" w:rsidRDefault="00A209F7" w:rsidP="00A209F7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Although RAN2 agreed that at least numerology and TTI length are considered for LCP, these parameters are primarily dealt with by RAN1.</w:t>
      </w:r>
      <w:r w:rsidR="00B076B0">
        <w:rPr>
          <w:rFonts w:ascii="Times New Roman" w:hAnsi="Times New Roman" w:cs="Times New Roman" w:hint="eastAsia"/>
          <w:sz w:val="22"/>
        </w:rPr>
        <w:t xml:space="preserve"> As a result, RAN2 is required to understand the RAN1 discussion on how numerolog</w:t>
      </w:r>
      <w:r w:rsidR="004C0154">
        <w:rPr>
          <w:rFonts w:ascii="Times New Roman" w:hAnsi="Times New Roman" w:cs="Times New Roman" w:hint="eastAsia"/>
          <w:sz w:val="22"/>
        </w:rPr>
        <w:t xml:space="preserve">y and TTI length are identified by a UE. It will be helpful for RAN2 to develop the overall procedure of LCP. </w:t>
      </w:r>
      <w:r w:rsidR="004C0154">
        <w:rPr>
          <w:rFonts w:ascii="Times New Roman" w:hAnsi="Times New Roman" w:cs="Times New Roman"/>
          <w:sz w:val="22"/>
        </w:rPr>
        <w:t>I</w:t>
      </w:r>
      <w:r w:rsidR="004C0154">
        <w:rPr>
          <w:rFonts w:ascii="Times New Roman" w:hAnsi="Times New Roman" w:cs="Times New Roman" w:hint="eastAsia"/>
          <w:sz w:val="22"/>
        </w:rPr>
        <w:t xml:space="preserve">n this context, we will </w:t>
      </w:r>
      <w:r w:rsidR="00D60C1E">
        <w:rPr>
          <w:rFonts w:ascii="Times New Roman" w:hAnsi="Times New Roman" w:cs="Times New Roman" w:hint="eastAsia"/>
          <w:sz w:val="22"/>
        </w:rPr>
        <w:t>focus on the following issue in this contribution.</w:t>
      </w:r>
    </w:p>
    <w:p w:rsidR="00F916D5" w:rsidRPr="00D60C1E" w:rsidRDefault="00D60C1E" w:rsidP="00D60C1E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R</w:t>
      </w:r>
      <w:r w:rsidR="004C0154" w:rsidRPr="00D60C1E">
        <w:rPr>
          <w:rFonts w:ascii="Times New Roman" w:hAnsi="Times New Roman" w:cs="Times New Roman" w:hint="eastAsia"/>
          <w:sz w:val="22"/>
        </w:rPr>
        <w:t>eview the RAN1 agreements that are related to the LCP discussion in RAN2.</w:t>
      </w:r>
    </w:p>
    <w:p w:rsidR="002852A2" w:rsidRPr="007F36D4" w:rsidRDefault="00983BE4" w:rsidP="007F36D4">
      <w:pPr>
        <w:pStyle w:val="1"/>
        <w:rPr>
          <w:rStyle w:val="a5"/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2 </w:t>
      </w:r>
      <w:r w:rsidR="002852A2" w:rsidRPr="007F36D4">
        <w:rPr>
          <w:rFonts w:hint="eastAsia"/>
          <w:color w:val="000000" w:themeColor="text1"/>
        </w:rPr>
        <w:t>Discussion</w:t>
      </w:r>
    </w:p>
    <w:p w:rsidR="00B065CE" w:rsidRDefault="007104C1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According to the agreements in the previous RAN2 meeting, the mapping restriction between a LCH and a given UL resource should be determined by considering at least the numerology and TTI length of the UL resource. How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lets a scheduled UE know the numerology and TTI length will be concluded by RAN1. However, RAN2 is now discussing (</w:t>
      </w:r>
      <w:proofErr w:type="spellStart"/>
      <w:r>
        <w:rPr>
          <w:rFonts w:ascii="Times New Roman" w:hAnsi="Times New Roman" w:cs="Times New Roman" w:hint="eastAsia"/>
          <w:sz w:val="22"/>
        </w:rPr>
        <w:t>i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) the necessity of </w:t>
      </w:r>
      <w:r>
        <w:rPr>
          <w:rFonts w:ascii="Times New Roman" w:hAnsi="Times New Roman" w:cs="Times New Roman"/>
          <w:sz w:val="22"/>
        </w:rPr>
        <w:t>“</w:t>
      </w:r>
      <w:r w:rsidR="009D69C8">
        <w:rPr>
          <w:rFonts w:ascii="Times New Roman" w:hAnsi="Times New Roman" w:cs="Times New Roman" w:hint="eastAsia"/>
          <w:sz w:val="22"/>
        </w:rPr>
        <w:t xml:space="preserve">profile (or </w:t>
      </w:r>
      <w:r>
        <w:rPr>
          <w:rFonts w:ascii="Times New Roman" w:hAnsi="Times New Roman" w:cs="Times New Roman" w:hint="eastAsia"/>
          <w:sz w:val="22"/>
        </w:rPr>
        <w:t>index</w:t>
      </w:r>
      <w:r w:rsidR="009D69C8">
        <w:rPr>
          <w:rFonts w:ascii="Times New Roman" w:hAnsi="Times New Roman" w:cs="Times New Roman" w:hint="eastAsia"/>
          <w:sz w:val="22"/>
        </w:rPr>
        <w:t>)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to abstract the physical characteristics (e.g., numerology and TTI length) of the UL resource and (</w:t>
      </w:r>
      <w:r w:rsidR="009D4373">
        <w:rPr>
          <w:rFonts w:ascii="Times New Roman" w:hAnsi="Times New Roman" w:cs="Times New Roman" w:hint="eastAsia"/>
          <w:sz w:val="22"/>
        </w:rPr>
        <w:t>ii) how the profile is signaled to the UE (e.g., via RRC and/or DCI)</w:t>
      </w:r>
      <w:r w:rsidR="00185B89">
        <w:rPr>
          <w:rFonts w:ascii="Times New Roman" w:hAnsi="Times New Roman" w:cs="Times New Roman" w:hint="eastAsia"/>
          <w:sz w:val="22"/>
        </w:rPr>
        <w:t xml:space="preserve">. Note that </w:t>
      </w:r>
      <w:r w:rsidR="009D69C8">
        <w:rPr>
          <w:rFonts w:ascii="Times New Roman" w:hAnsi="Times New Roman" w:cs="Times New Roman" w:hint="eastAsia"/>
          <w:sz w:val="22"/>
        </w:rPr>
        <w:t>RAN2 has not finalized a list of parameters t</w:t>
      </w:r>
      <w:r w:rsidR="00185B89">
        <w:rPr>
          <w:rFonts w:ascii="Times New Roman" w:hAnsi="Times New Roman" w:cs="Times New Roman" w:hint="eastAsia"/>
          <w:sz w:val="22"/>
        </w:rPr>
        <w:t>hat will be considered for LCP so that these issues about the profile still remain o</w:t>
      </w:r>
      <w:r w:rsidR="00FF5702">
        <w:rPr>
          <w:rFonts w:ascii="Times New Roman" w:hAnsi="Times New Roman" w:cs="Times New Roman" w:hint="eastAsia"/>
          <w:sz w:val="22"/>
        </w:rPr>
        <w:t xml:space="preserve">pen. However, at least for the already agreed parameters (i.e., numerology and TTI length), reviewing </w:t>
      </w:r>
      <w:r w:rsidR="00DD5B75">
        <w:rPr>
          <w:rFonts w:ascii="Times New Roman" w:hAnsi="Times New Roman" w:cs="Times New Roman" w:hint="eastAsia"/>
          <w:sz w:val="22"/>
        </w:rPr>
        <w:t xml:space="preserve">the RAN1 procedures in which the UE </w:t>
      </w:r>
      <w:r w:rsidR="00B272F6">
        <w:rPr>
          <w:rFonts w:ascii="Times New Roman" w:hAnsi="Times New Roman" w:cs="Times New Roman" w:hint="eastAsia"/>
          <w:sz w:val="22"/>
        </w:rPr>
        <w:t xml:space="preserve">gets to know </w:t>
      </w:r>
      <w:r w:rsidR="00FF5702">
        <w:rPr>
          <w:rFonts w:ascii="Times New Roman" w:hAnsi="Times New Roman" w:cs="Times New Roman" w:hint="eastAsia"/>
          <w:sz w:val="22"/>
        </w:rPr>
        <w:t xml:space="preserve">these parameters will be </w:t>
      </w:r>
      <w:r w:rsidR="00060C71">
        <w:rPr>
          <w:rFonts w:ascii="Times New Roman" w:hAnsi="Times New Roman" w:cs="Times New Roman" w:hint="eastAsia"/>
          <w:sz w:val="22"/>
        </w:rPr>
        <w:t xml:space="preserve">useful </w:t>
      </w:r>
      <w:r w:rsidR="00FF5702">
        <w:rPr>
          <w:rFonts w:ascii="Times New Roman" w:hAnsi="Times New Roman" w:cs="Times New Roman" w:hint="eastAsia"/>
          <w:sz w:val="22"/>
        </w:rPr>
        <w:t>to make</w:t>
      </w:r>
      <w:r w:rsidR="00E04DDA">
        <w:rPr>
          <w:rFonts w:ascii="Times New Roman" w:hAnsi="Times New Roman" w:cs="Times New Roman" w:hint="eastAsia"/>
          <w:sz w:val="22"/>
        </w:rPr>
        <w:t xml:space="preserve"> further </w:t>
      </w:r>
      <w:r w:rsidR="00FF5702">
        <w:rPr>
          <w:rFonts w:ascii="Times New Roman" w:hAnsi="Times New Roman" w:cs="Times New Roman" w:hint="eastAsia"/>
          <w:sz w:val="22"/>
        </w:rPr>
        <w:t>progress on the</w:t>
      </w:r>
      <w:r w:rsidR="00E04DDA">
        <w:rPr>
          <w:rFonts w:ascii="Times New Roman" w:hAnsi="Times New Roman" w:cs="Times New Roman" w:hint="eastAsia"/>
          <w:sz w:val="22"/>
        </w:rPr>
        <w:t xml:space="preserve"> profile-related issues in RAN2.</w:t>
      </w:r>
    </w:p>
    <w:p w:rsidR="0033248D" w:rsidRDefault="0033248D" w:rsidP="0033248D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1: </w:t>
      </w:r>
      <w:r w:rsidR="00A650A7">
        <w:rPr>
          <w:rFonts w:ascii="Times New Roman" w:hAnsi="Times New Roman" w:cs="Times New Roman" w:hint="eastAsia"/>
          <w:b/>
          <w:sz w:val="22"/>
        </w:rPr>
        <w:t>Understanding th</w:t>
      </w:r>
      <w:r w:rsidR="00CA581F">
        <w:rPr>
          <w:rFonts w:ascii="Times New Roman" w:hAnsi="Times New Roman" w:cs="Times New Roman" w:hint="eastAsia"/>
          <w:b/>
          <w:sz w:val="22"/>
        </w:rPr>
        <w:t>e R</w:t>
      </w:r>
      <w:r w:rsidR="00014AD3">
        <w:rPr>
          <w:rFonts w:ascii="Times New Roman" w:hAnsi="Times New Roman" w:cs="Times New Roman" w:hint="eastAsia"/>
          <w:b/>
          <w:sz w:val="22"/>
        </w:rPr>
        <w:t xml:space="preserve">AN1 procedures in which how a </w:t>
      </w:r>
      <w:r w:rsidR="00A650A7">
        <w:rPr>
          <w:rFonts w:ascii="Times New Roman" w:hAnsi="Times New Roman" w:cs="Times New Roman" w:hint="eastAsia"/>
          <w:b/>
          <w:sz w:val="22"/>
        </w:rPr>
        <w:t>UE gets to know numerology and TTI length will be useful for the LCP discussion in RAN2, especially for the profile/index issues.</w:t>
      </w:r>
    </w:p>
    <w:p w:rsidR="00A650A7" w:rsidRPr="00A650A7" w:rsidRDefault="00A650A7" w:rsidP="0033248D">
      <w:pPr>
        <w:jc w:val="left"/>
        <w:rPr>
          <w:rFonts w:ascii="Times New Roman" w:hAnsi="Times New Roman" w:cs="Times New Roman"/>
          <w:b/>
          <w:sz w:val="22"/>
        </w:rPr>
      </w:pPr>
    </w:p>
    <w:p w:rsidR="004871FC" w:rsidRPr="004871FC" w:rsidRDefault="004871FC" w:rsidP="00B442E2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4871FC">
        <w:rPr>
          <w:rFonts w:ascii="Times New Roman" w:hAnsi="Times New Roman" w:cs="Times New Roman" w:hint="eastAsia"/>
          <w:b/>
          <w:sz w:val="22"/>
          <w:highlight w:val="cyan"/>
          <w:u w:val="single"/>
        </w:rPr>
        <w:t xml:space="preserve">(1) </w:t>
      </w:r>
      <w:r w:rsidR="00025111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Identification of n</w:t>
      </w:r>
      <w:r w:rsidRPr="004871FC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umerology (i.e., SCS</w:t>
      </w:r>
      <w:r w:rsidR="00025111">
        <w:rPr>
          <w:rFonts w:ascii="Times New Roman" w:hAnsi="Times New Roman" w:cs="Times New Roman" w:hint="eastAsia"/>
          <w:b/>
          <w:sz w:val="22"/>
          <w:highlight w:val="cyan"/>
          <w:u w:val="single"/>
        </w:rPr>
        <w:t xml:space="preserve">) </w:t>
      </w:r>
      <w:r w:rsidRPr="004871FC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by bandwidth part</w:t>
      </w:r>
    </w:p>
    <w:p w:rsidR="00F44A93" w:rsidRDefault="006754C4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During the RAN1 discussion on DL/UL data scheduling, they agreed to introduce the concept of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 xml:space="preserve">bandwidth </w:t>
      </w:r>
      <w:r>
        <w:rPr>
          <w:rFonts w:ascii="Times New Roman" w:hAnsi="Times New Roman" w:cs="Times New Roman" w:hint="eastAsia"/>
          <w:sz w:val="22"/>
        </w:rPr>
        <w:lastRenderedPageBreak/>
        <w:t>part</w:t>
      </w:r>
      <w:r>
        <w:rPr>
          <w:rFonts w:ascii="Times New Roman" w:hAnsi="Times New Roman" w:cs="Times New Roman"/>
          <w:sz w:val="22"/>
        </w:rPr>
        <w:t>”</w:t>
      </w:r>
      <w:r w:rsidR="00F44A93">
        <w:rPr>
          <w:rFonts w:ascii="Times New Roman" w:hAnsi="Times New Roman" w:cs="Times New Roman" w:hint="eastAsia"/>
          <w:sz w:val="22"/>
        </w:rPr>
        <w:t xml:space="preserve">. Initially, </w:t>
      </w:r>
      <w:r w:rsidR="00B065CE">
        <w:rPr>
          <w:rFonts w:ascii="Times New Roman" w:hAnsi="Times New Roman" w:cs="Times New Roman" w:hint="eastAsia"/>
          <w:sz w:val="22"/>
        </w:rPr>
        <w:t>it</w:t>
      </w:r>
      <w:r w:rsidR="00F44A93">
        <w:rPr>
          <w:rFonts w:ascii="Times New Roman" w:hAnsi="Times New Roman" w:cs="Times New Roman" w:hint="eastAsia"/>
          <w:sz w:val="22"/>
        </w:rPr>
        <w:t xml:space="preserve"> was considered for a UE that is not capable of supporti</w:t>
      </w:r>
      <w:r w:rsidR="00B065CE">
        <w:rPr>
          <w:rFonts w:ascii="Times New Roman" w:hAnsi="Times New Roman" w:cs="Times New Roman" w:hint="eastAsia"/>
          <w:sz w:val="22"/>
        </w:rPr>
        <w:t xml:space="preserve">ng the carrier bandwidth. When such a UE is scheduled, a </w:t>
      </w:r>
      <w:proofErr w:type="spellStart"/>
      <w:r w:rsidR="00B065CE">
        <w:rPr>
          <w:rFonts w:ascii="Times New Roman" w:hAnsi="Times New Roman" w:cs="Times New Roman" w:hint="eastAsia"/>
          <w:sz w:val="22"/>
        </w:rPr>
        <w:t>gNB</w:t>
      </w:r>
      <w:proofErr w:type="spellEnd"/>
      <w:r w:rsidR="00B065CE">
        <w:rPr>
          <w:rFonts w:ascii="Times New Roman" w:hAnsi="Times New Roman" w:cs="Times New Roman" w:hint="eastAsia"/>
          <w:sz w:val="22"/>
        </w:rPr>
        <w:t xml:space="preserve"> indicates a bandwidth part first and then the PRBs within the bandwidth part. The related agreements are shown as follows [</w:t>
      </w:r>
      <w:r w:rsidR="005B6285">
        <w:rPr>
          <w:rFonts w:ascii="Times New Roman" w:hAnsi="Times New Roman" w:cs="Times New Roman" w:hint="eastAsia"/>
          <w:sz w:val="22"/>
        </w:rPr>
        <w:t>1</w:t>
      </w:r>
      <w:r w:rsidR="00B065CE">
        <w:rPr>
          <w:rFonts w:ascii="Times New Roman" w:hAnsi="Times New Roman" w:cs="Times New Roman" w:hint="eastAsia"/>
          <w:sz w:val="22"/>
        </w:rPr>
        <w:t>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F44A93" w:rsidRPr="00F44A93" w:rsidTr="00F44A93">
        <w:tc>
          <w:tcPr>
            <w:tcW w:w="9944" w:type="dxa"/>
          </w:tcPr>
          <w:p w:rsidR="00F44A93" w:rsidRPr="00F44A93" w:rsidRDefault="00F44A93" w:rsidP="00F44A93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F44A93">
              <w:rPr>
                <w:rFonts w:ascii="Times" w:eastAsia="MS Mincho" w:hAnsi="Times" w:cs="Times New Roman" w:hint="eastAsia"/>
                <w:b/>
                <w:kern w:val="0"/>
                <w:szCs w:val="24"/>
                <w:lang w:val="en-GB" w:eastAsia="ja-JP"/>
              </w:rPr>
              <w:t>R1-1703781</w:t>
            </w:r>
            <w:r w:rsidRPr="00F44A93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ab/>
              <w:t>Resource allocation for data transmission</w:t>
            </w:r>
            <w:r w:rsidRPr="00F44A93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ab/>
              <w:t>Huawei</w:t>
            </w:r>
          </w:p>
          <w:p w:rsidR="00F44A93" w:rsidRPr="00F44A93" w:rsidRDefault="00F44A93" w:rsidP="00F44A93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</w:pPr>
            <w:r w:rsidRPr="00F44A93">
              <w:rPr>
                <w:rFonts w:ascii="Times" w:eastAsia="MS Mincho" w:hAnsi="Times" w:cs="Times New Roman"/>
                <w:kern w:val="0"/>
                <w:szCs w:val="20"/>
                <w:highlight w:val="green"/>
                <w:lang w:val="en-GB" w:eastAsia="ja-JP"/>
              </w:rPr>
              <w:t>Agreements</w:t>
            </w:r>
            <w:r w:rsidRPr="00F44A93">
              <w:rPr>
                <w:rFonts w:ascii="Times" w:eastAsia="MS Mincho" w:hAnsi="Times" w:cs="Times New Roman"/>
                <w:b/>
                <w:kern w:val="0"/>
                <w:szCs w:val="20"/>
                <w:lang w:val="en-GB" w:eastAsia="ja-JP"/>
              </w:rPr>
              <w:t>:</w:t>
            </w:r>
          </w:p>
          <w:p w:rsidR="00F44A93" w:rsidRPr="00F44A93" w:rsidRDefault="00F44A93" w:rsidP="00F44A93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F44A93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Resource allocation for data transmission for a UE not capable of supporting the carrier bandwidth can be derived based on a two-step freq</w:t>
            </w:r>
            <w:r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uency-domain assignment process</w:t>
            </w:r>
          </w:p>
          <w:p w:rsidR="00F44A93" w:rsidRPr="00F44A93" w:rsidRDefault="00F44A93" w:rsidP="00F44A93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</w:pPr>
            <w:r w:rsidRPr="00F44A93">
              <w:rPr>
                <w:rFonts w:ascii="Times" w:eastAsia="MS Mincho" w:hAnsi="Times" w:cs="Times New Roman"/>
                <w:iCs/>
                <w:color w:val="FF0000"/>
                <w:kern w:val="0"/>
                <w:szCs w:val="20"/>
                <w:lang w:eastAsia="ja-JP"/>
              </w:rPr>
              <w:t>1</w:t>
            </w:r>
            <w:r w:rsidRPr="00F44A93">
              <w:rPr>
                <w:rFonts w:ascii="Times" w:eastAsia="MS Mincho" w:hAnsi="Times" w:cs="Times New Roman"/>
                <w:iCs/>
                <w:color w:val="FF0000"/>
                <w:kern w:val="0"/>
                <w:szCs w:val="20"/>
                <w:vertAlign w:val="superscript"/>
                <w:lang w:eastAsia="ja-JP"/>
              </w:rPr>
              <w:t>st</w:t>
            </w:r>
            <w:r w:rsidRPr="00F44A93">
              <w:rPr>
                <w:rFonts w:ascii="Times" w:eastAsia="MS Mincho" w:hAnsi="Times" w:cs="Times New Roman"/>
                <w:iCs/>
                <w:color w:val="FF0000"/>
                <w:kern w:val="0"/>
                <w:szCs w:val="20"/>
                <w:lang w:eastAsia="ja-JP"/>
              </w:rPr>
              <w:t xml:space="preserve"> step: indication of a bandwidth part</w:t>
            </w:r>
          </w:p>
          <w:p w:rsidR="00F44A93" w:rsidRPr="00F44A93" w:rsidRDefault="00F44A93" w:rsidP="00F44A93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</w:pPr>
            <w:r w:rsidRPr="00F44A93">
              <w:rPr>
                <w:rFonts w:ascii="Times" w:eastAsia="MS Mincho" w:hAnsi="Times" w:cs="Times New Roman"/>
                <w:iCs/>
                <w:color w:val="FF0000"/>
                <w:kern w:val="0"/>
                <w:szCs w:val="20"/>
                <w:lang w:eastAsia="ja-JP"/>
              </w:rPr>
              <w:t>2</w:t>
            </w:r>
            <w:r w:rsidRPr="00F44A93">
              <w:rPr>
                <w:rFonts w:ascii="Times" w:eastAsia="MS Mincho" w:hAnsi="Times" w:cs="Times New Roman"/>
                <w:iCs/>
                <w:color w:val="FF0000"/>
                <w:kern w:val="0"/>
                <w:szCs w:val="20"/>
                <w:vertAlign w:val="superscript"/>
                <w:lang w:eastAsia="ja-JP"/>
              </w:rPr>
              <w:t>nd</w:t>
            </w:r>
            <w:r w:rsidRPr="00F44A93">
              <w:rPr>
                <w:rFonts w:ascii="Times" w:eastAsia="MS Mincho" w:hAnsi="Times" w:cs="Times New Roman"/>
                <w:iCs/>
                <w:color w:val="FF0000"/>
                <w:kern w:val="0"/>
                <w:szCs w:val="20"/>
                <w:lang w:eastAsia="ja-JP"/>
              </w:rPr>
              <w:t xml:space="preserve"> step: indication of the PRBs within the bandwidth part</w:t>
            </w:r>
          </w:p>
          <w:p w:rsidR="00F44A93" w:rsidRPr="00F44A93" w:rsidRDefault="00F44A93" w:rsidP="00F44A93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F44A93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FFS definitions of bandwidth part</w:t>
            </w:r>
          </w:p>
          <w:p w:rsidR="00F44A93" w:rsidRPr="00F44A93" w:rsidRDefault="00F44A93" w:rsidP="00F44A93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F44A93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FFS signaling details</w:t>
            </w:r>
          </w:p>
          <w:p w:rsidR="00F44A93" w:rsidRPr="00F44A93" w:rsidRDefault="00F44A93" w:rsidP="00B442E2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F44A93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FFS the case of a UE capable of supporting the carrier bandwidth</w:t>
            </w:r>
          </w:p>
        </w:tc>
      </w:tr>
    </w:tbl>
    <w:p w:rsidR="00B065CE" w:rsidRDefault="00B065CE" w:rsidP="00B442E2">
      <w:pPr>
        <w:jc w:val="left"/>
        <w:rPr>
          <w:rFonts w:ascii="Times New Roman" w:hAnsi="Times New Roman" w:cs="Times New Roman"/>
          <w:sz w:val="22"/>
        </w:rPr>
      </w:pPr>
    </w:p>
    <w:p w:rsidR="00595729" w:rsidRPr="00A975C9" w:rsidRDefault="00F130AA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After having the working assumption </w:t>
      </w:r>
      <w:r w:rsidR="00130047">
        <w:rPr>
          <w:rFonts w:ascii="Times New Roman" w:hAnsi="Times New Roman" w:cs="Times New Roman" w:hint="eastAsia"/>
          <w:sz w:val="22"/>
        </w:rPr>
        <w:t>[</w:t>
      </w:r>
      <w:r w:rsidR="00476C9D">
        <w:rPr>
          <w:rFonts w:ascii="Times New Roman" w:hAnsi="Times New Roman" w:cs="Times New Roman" w:hint="eastAsia"/>
          <w:sz w:val="22"/>
        </w:rPr>
        <w:t>2</w:t>
      </w:r>
      <w:r w:rsidR="00130047">
        <w:rPr>
          <w:rFonts w:ascii="Times New Roman" w:hAnsi="Times New Roman" w:cs="Times New Roman" w:hint="eastAsia"/>
          <w:sz w:val="22"/>
        </w:rPr>
        <w:t xml:space="preserve">] </w:t>
      </w:r>
      <w:r>
        <w:rPr>
          <w:rFonts w:ascii="Times New Roman" w:hAnsi="Times New Roman" w:cs="Times New Roman" w:hint="eastAsia"/>
          <w:sz w:val="22"/>
        </w:rPr>
        <w:t>in Appendix</w:t>
      </w:r>
      <w:r w:rsidR="00130047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>RAN1 agreed more details of the bandwi</w:t>
      </w:r>
      <w:r w:rsidR="00F4646F">
        <w:rPr>
          <w:rFonts w:ascii="Times New Roman" w:hAnsi="Times New Roman" w:cs="Times New Roman" w:hint="eastAsia"/>
          <w:sz w:val="22"/>
        </w:rPr>
        <w:t>dth part c</w:t>
      </w:r>
      <w:r w:rsidR="00A975C9">
        <w:rPr>
          <w:rFonts w:ascii="Times New Roman" w:hAnsi="Times New Roman" w:cs="Times New Roman" w:hint="eastAsia"/>
          <w:sz w:val="22"/>
        </w:rPr>
        <w:t>oncept. It basically said that (</w:t>
      </w:r>
      <w:proofErr w:type="spellStart"/>
      <w:r w:rsidR="00A975C9">
        <w:rPr>
          <w:rFonts w:ascii="Times New Roman" w:hAnsi="Times New Roman" w:cs="Times New Roman" w:hint="eastAsia"/>
          <w:sz w:val="22"/>
        </w:rPr>
        <w:t>i</w:t>
      </w:r>
      <w:proofErr w:type="spellEnd"/>
      <w:r w:rsidR="00A975C9">
        <w:rPr>
          <w:rFonts w:ascii="Times New Roman" w:hAnsi="Times New Roman" w:cs="Times New Roman" w:hint="eastAsia"/>
          <w:sz w:val="22"/>
        </w:rPr>
        <w:t xml:space="preserve">) a UE can have one or multiple bandwidth part configurations that are semi-statically signaled by a </w:t>
      </w:r>
      <w:proofErr w:type="spellStart"/>
      <w:r w:rsidR="00A975C9">
        <w:rPr>
          <w:rFonts w:ascii="Times New Roman" w:hAnsi="Times New Roman" w:cs="Times New Roman" w:hint="eastAsia"/>
          <w:sz w:val="22"/>
        </w:rPr>
        <w:t>gNB</w:t>
      </w:r>
      <w:proofErr w:type="spellEnd"/>
      <w:r w:rsidR="00A975C9">
        <w:rPr>
          <w:rFonts w:ascii="Times New Roman" w:hAnsi="Times New Roman" w:cs="Times New Roman" w:hint="eastAsia"/>
          <w:sz w:val="22"/>
        </w:rPr>
        <w:t xml:space="preserve"> and (ii) </w:t>
      </w:r>
      <w:r w:rsidR="00F4646F">
        <w:rPr>
          <w:rFonts w:ascii="Times New Roman" w:hAnsi="Times New Roman" w:cs="Times New Roman" w:hint="eastAsia"/>
          <w:sz w:val="22"/>
        </w:rPr>
        <w:t xml:space="preserve">each bandwidth part </w:t>
      </w:r>
      <w:r w:rsidR="00A975C9">
        <w:rPr>
          <w:rFonts w:ascii="Times New Roman" w:hAnsi="Times New Roman" w:cs="Times New Roman" w:hint="eastAsia"/>
          <w:sz w:val="22"/>
        </w:rPr>
        <w:t xml:space="preserve">is associated with </w:t>
      </w:r>
      <w:r w:rsidR="00F4646F">
        <w:rPr>
          <w:rFonts w:ascii="Times New Roman" w:hAnsi="Times New Roman" w:cs="Times New Roman" w:hint="eastAsia"/>
          <w:sz w:val="22"/>
        </w:rPr>
        <w:t>a specific numerology (i.e., SCS and CP length)</w:t>
      </w:r>
      <w:r w:rsidR="00A975C9">
        <w:rPr>
          <w:rFonts w:ascii="Times New Roman" w:hAnsi="Times New Roman" w:cs="Times New Roman" w:hint="eastAsia"/>
          <w:sz w:val="22"/>
        </w:rPr>
        <w:t xml:space="preserve">. In addition, the UE assumes that </w:t>
      </w:r>
      <w:proofErr w:type="spellStart"/>
      <w:r w:rsidR="00A975C9">
        <w:rPr>
          <w:rFonts w:ascii="Times New Roman" w:hAnsi="Times New Roman" w:cs="Times New Roman" w:hint="eastAsia"/>
          <w:sz w:val="22"/>
        </w:rPr>
        <w:t>Tx</w:t>
      </w:r>
      <w:proofErr w:type="spellEnd"/>
      <w:r w:rsidR="00A975C9">
        <w:rPr>
          <w:rFonts w:ascii="Times New Roman" w:hAnsi="Times New Roman" w:cs="Times New Roman" w:hint="eastAsia"/>
          <w:sz w:val="22"/>
        </w:rPr>
        <w:t xml:space="preserve">/Rx within a configured bandwidth part are performed using the associated numerology. </w:t>
      </w:r>
      <w:r w:rsidR="00F4646F">
        <w:rPr>
          <w:rFonts w:ascii="Times New Roman" w:hAnsi="Times New Roman" w:cs="Times New Roman" w:hint="eastAsia"/>
          <w:sz w:val="22"/>
        </w:rPr>
        <w:t>The related agreements are shown as follows [</w:t>
      </w:r>
      <w:r w:rsidR="00476C9D">
        <w:rPr>
          <w:rFonts w:ascii="Times New Roman" w:hAnsi="Times New Roman" w:cs="Times New Roman" w:hint="eastAsia"/>
          <w:sz w:val="22"/>
        </w:rPr>
        <w:t>3</w:t>
      </w:r>
      <w:r w:rsidR="00F4646F">
        <w:rPr>
          <w:rFonts w:ascii="Times New Roman" w:hAnsi="Times New Roman" w:cs="Times New Roman" w:hint="eastAsia"/>
          <w:sz w:val="22"/>
        </w:rPr>
        <w:t>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E33487" w:rsidTr="007104C1">
        <w:tc>
          <w:tcPr>
            <w:tcW w:w="9944" w:type="dxa"/>
            <w:shd w:val="clear" w:color="auto" w:fill="auto"/>
          </w:tcPr>
          <w:p w:rsidR="00E33487" w:rsidRPr="00E33487" w:rsidRDefault="00E33487" w:rsidP="00E33487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 w:hint="eastAsia"/>
                <w:b/>
                <w:kern w:val="0"/>
                <w:szCs w:val="24"/>
                <w:lang w:val="en-GB" w:eastAsia="ja-JP"/>
              </w:rPr>
              <w:t>R1-1709519</w:t>
            </w:r>
            <w:r w:rsidRPr="00E33487">
              <w:rPr>
                <w:rFonts w:ascii="Times" w:eastAsia="MS Mincho" w:hAnsi="Times" w:cs="Times New Roman" w:hint="eastAsia"/>
                <w:b/>
                <w:kern w:val="0"/>
                <w:szCs w:val="24"/>
                <w:lang w:val="en-GB" w:eastAsia="ja-JP"/>
              </w:rPr>
              <w:tab/>
            </w:r>
            <w:r w:rsidRPr="00E33487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>WF on bandwidth part configuration</w:t>
            </w:r>
            <w:r w:rsidRPr="00E33487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ab/>
            </w:r>
            <w:r w:rsidRPr="00E33487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OPPO, Ericsson, Huawei, </w:t>
            </w:r>
            <w:proofErr w:type="spellStart"/>
            <w:r w:rsidRPr="00E33487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HiSilicon</w:t>
            </w:r>
            <w:proofErr w:type="spellEnd"/>
            <w:r w:rsidRPr="00E33487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, </w:t>
            </w:r>
            <w:proofErr w:type="spellStart"/>
            <w:r w:rsidRPr="00E33487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MediaTek</w:t>
            </w:r>
            <w:proofErr w:type="spellEnd"/>
            <w:r w:rsidRPr="00E33487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, Intel, DOCOMO, LGE, ETRI, CATR, NEC, ZTE, CATT, Samsung,</w:t>
            </w:r>
          </w:p>
          <w:p w:rsidR="00E33487" w:rsidRPr="00E33487" w:rsidRDefault="00E33487" w:rsidP="00E33487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</w:pPr>
            <w:r w:rsidRPr="00E33487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green"/>
                <w:u w:val="single"/>
                <w:lang w:val="en-GB" w:eastAsia="ja-JP"/>
              </w:rPr>
              <w:t>Agreements:</w:t>
            </w:r>
          </w:p>
          <w:p w:rsidR="00E33487" w:rsidRPr="00E33487" w:rsidRDefault="00E33487" w:rsidP="00E33487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Confirm the WA of RAN1#88bis.</w:t>
            </w:r>
          </w:p>
          <w:p w:rsidR="00E33487" w:rsidRPr="00E33487" w:rsidRDefault="00E33487" w:rsidP="00E33487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  <w:t>Each bandwidth part is associated with a specific numerology (sub-carrier spacing, CP type)</w:t>
            </w:r>
          </w:p>
          <w:p w:rsidR="00E33487" w:rsidRPr="00E33487" w:rsidRDefault="00E33487" w:rsidP="00E33487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FFS: slot duration indication if RAN1 decides to not to </w:t>
            </w:r>
            <w:proofErr w:type="spellStart"/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downselect</w:t>
            </w:r>
            <w:proofErr w:type="spellEnd"/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between 7 symbol and 14 symbols for NR slot duration</w:t>
            </w:r>
          </w:p>
          <w:p w:rsidR="00E33487" w:rsidRPr="00E33487" w:rsidRDefault="00E33487" w:rsidP="00E33487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UE expects at least one DL bandwidth part and one UL bandwidth part being active among the set of configured bandwidth parts for a given time instant.</w:t>
            </w:r>
          </w:p>
          <w:p w:rsidR="00E33487" w:rsidRPr="00E33487" w:rsidRDefault="00E33487" w:rsidP="00E33487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  <w:t>A UE is only assumed to receive/transmit within active DL/UL bandwidth part(s) using the associated numerology</w:t>
            </w:r>
          </w:p>
          <w:p w:rsidR="00E33487" w:rsidRPr="00E33487" w:rsidRDefault="00E33487" w:rsidP="00E33487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  <w:t>At least PDSCH and/or PDCCH for DL and PUCCH and/or PUSCH for UL</w:t>
            </w:r>
          </w:p>
          <w:p w:rsidR="00E33487" w:rsidRPr="00E33487" w:rsidRDefault="00E33487" w:rsidP="00E33487">
            <w:pPr>
              <w:widowControl/>
              <w:numPr>
                <w:ilvl w:val="3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down selection of combinations</w:t>
            </w:r>
          </w:p>
          <w:p w:rsidR="00E33487" w:rsidRPr="00E33487" w:rsidRDefault="00E33487" w:rsidP="00E33487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 if multiple bandwidth parts with same or different numerologies can be active for a UE simultaneously </w:t>
            </w:r>
          </w:p>
          <w:p w:rsidR="00E33487" w:rsidRPr="00E33487" w:rsidRDefault="00E33487" w:rsidP="00E33487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It does not imply that it is required for UE to support different numerologies at the same instance.</w:t>
            </w:r>
          </w:p>
          <w:p w:rsidR="00E33487" w:rsidRPr="00E33487" w:rsidRDefault="00E33487" w:rsidP="00E33487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TB to bandwidth part mapping</w:t>
            </w:r>
          </w:p>
          <w:p w:rsidR="00E33487" w:rsidRPr="00E33487" w:rsidRDefault="00E33487" w:rsidP="00E33487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 active DL/UL bandwidth part is not assumed to span a frequency range larger than the DL/UL bandwidth capability of the UE in a component carrier.</w:t>
            </w:r>
          </w:p>
          <w:p w:rsidR="00E33487" w:rsidRPr="00E33487" w:rsidRDefault="00E33487" w:rsidP="00B442E2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Specify necessary mechanism to enable UE RF retuning for bandwidth part switching</w:t>
            </w:r>
          </w:p>
        </w:tc>
      </w:tr>
    </w:tbl>
    <w:p w:rsidR="00905B61" w:rsidRDefault="00905B61" w:rsidP="00B442E2">
      <w:pPr>
        <w:jc w:val="left"/>
        <w:rPr>
          <w:rFonts w:ascii="Times New Roman" w:hAnsi="Times New Roman" w:cs="Times New Roman"/>
          <w:sz w:val="22"/>
        </w:rPr>
      </w:pPr>
    </w:p>
    <w:p w:rsidR="00F16750" w:rsidRDefault="00294B49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On top of these agreements, RAN1 in their most recent meeting discussed the related scenarios and decided to prioritize the case where only one bandwidth part is active for a UE [</w:t>
      </w:r>
      <w:r w:rsidR="00476C9D">
        <w:rPr>
          <w:rFonts w:ascii="Times New Roman" w:hAnsi="Times New Roman" w:cs="Times New Roman" w:hint="eastAsia"/>
          <w:sz w:val="22"/>
        </w:rPr>
        <w:t>4</w:t>
      </w:r>
      <w:r>
        <w:rPr>
          <w:rFonts w:ascii="Times New Roman" w:hAnsi="Times New Roman" w:cs="Times New Roman" w:hint="eastAsia"/>
          <w:sz w:val="22"/>
        </w:rPr>
        <w:t>], as captured in Append</w:t>
      </w:r>
      <w:r w:rsidR="00167B19">
        <w:rPr>
          <w:rFonts w:ascii="Times New Roman" w:hAnsi="Times New Roman" w:cs="Times New Roman" w:hint="eastAsia"/>
          <w:sz w:val="22"/>
        </w:rPr>
        <w:t>i</w:t>
      </w:r>
      <w:r w:rsidR="00F16750">
        <w:rPr>
          <w:rFonts w:ascii="Times New Roman" w:hAnsi="Times New Roman" w:cs="Times New Roman" w:hint="eastAsia"/>
          <w:sz w:val="22"/>
        </w:rPr>
        <w:t>x.</w:t>
      </w:r>
    </w:p>
    <w:p w:rsidR="00AB37C9" w:rsidRDefault="00F16750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As a result, it is obvious that a UE can identify the numerology of each allocated UL resource</w:t>
      </w:r>
      <w:r w:rsidR="00AB37C9">
        <w:rPr>
          <w:rFonts w:ascii="Times New Roman" w:hAnsi="Times New Roman" w:cs="Times New Roman" w:hint="eastAsia"/>
          <w:sz w:val="22"/>
        </w:rPr>
        <w:t xml:space="preserve"> by following steps and that MAC can simply use it for the purpose of LCP.</w:t>
      </w:r>
    </w:p>
    <w:p w:rsidR="00152075" w:rsidRPr="00152075" w:rsidRDefault="00152075" w:rsidP="00152075">
      <w:pPr>
        <w:pStyle w:val="a3"/>
        <w:numPr>
          <w:ilvl w:val="0"/>
          <w:numId w:val="2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 w:rsidRPr="00152075">
        <w:rPr>
          <w:rFonts w:ascii="Times New Roman" w:hAnsi="Times New Roman" w:cs="Times New Roman" w:hint="eastAsia"/>
          <w:sz w:val="22"/>
        </w:rPr>
        <w:t>gNB</w:t>
      </w:r>
      <w:proofErr w:type="spellEnd"/>
      <w:r w:rsidRPr="00152075">
        <w:rPr>
          <w:rFonts w:ascii="Times New Roman" w:hAnsi="Times New Roman" w:cs="Times New Roman" w:hint="eastAsia"/>
          <w:sz w:val="22"/>
        </w:rPr>
        <w:t xml:space="preserve"> informs </w:t>
      </w:r>
      <w:r>
        <w:rPr>
          <w:rFonts w:ascii="Times New Roman" w:hAnsi="Times New Roman" w:cs="Times New Roman" w:hint="eastAsia"/>
          <w:sz w:val="22"/>
        </w:rPr>
        <w:t>the</w:t>
      </w:r>
      <w:r w:rsidRPr="00152075">
        <w:rPr>
          <w:rFonts w:ascii="Times New Roman" w:hAnsi="Times New Roman" w:cs="Times New Roman" w:hint="eastAsia"/>
          <w:sz w:val="22"/>
        </w:rPr>
        <w:t xml:space="preserve"> UE of bandwidth part configuration(s) for each component carrier.</w:t>
      </w:r>
    </w:p>
    <w:p w:rsidR="00FF1F2F" w:rsidRPr="00152075" w:rsidRDefault="00FF1F2F" w:rsidP="00152075">
      <w:pPr>
        <w:pStyle w:val="a3"/>
        <w:numPr>
          <w:ilvl w:val="0"/>
          <w:numId w:val="27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152075">
        <w:rPr>
          <w:rFonts w:ascii="Times New Roman" w:hAnsi="Times New Roman" w:cs="Times New Roman" w:hint="eastAsia"/>
          <w:sz w:val="22"/>
        </w:rPr>
        <w:t>The UE receives a UL grant and check the bandwidth part in which the UL resource is allocated.</w:t>
      </w:r>
    </w:p>
    <w:p w:rsidR="00FF1F2F" w:rsidRPr="00152075" w:rsidRDefault="00FF1F2F" w:rsidP="00152075">
      <w:pPr>
        <w:pStyle w:val="a3"/>
        <w:numPr>
          <w:ilvl w:val="0"/>
          <w:numId w:val="27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152075">
        <w:rPr>
          <w:rFonts w:ascii="Times New Roman" w:hAnsi="Times New Roman" w:cs="Times New Roman" w:hint="eastAsia"/>
          <w:sz w:val="22"/>
        </w:rPr>
        <w:t>Based on the mapping information between the bandwidth part and the numerology, the UE can identify the numerology of the allocated UL resource.</w:t>
      </w:r>
    </w:p>
    <w:p w:rsidR="00200143" w:rsidRDefault="00152075" w:rsidP="00B442E2">
      <w:pPr>
        <w:jc w:val="left"/>
        <w:rPr>
          <w:rFonts w:ascii="Times New Roman" w:hAnsi="Times New Roman" w:cs="Times New Roman"/>
          <w:b/>
          <w:sz w:val="22"/>
        </w:rPr>
      </w:pPr>
      <w:r w:rsidRPr="00152075">
        <w:rPr>
          <w:rFonts w:ascii="Times New Roman" w:hAnsi="Times New Roman" w:cs="Times New Roman" w:hint="eastAsia"/>
          <w:b/>
          <w:sz w:val="22"/>
        </w:rPr>
        <w:lastRenderedPageBreak/>
        <w:t xml:space="preserve">Observation </w:t>
      </w:r>
      <w:r w:rsidR="0033248D">
        <w:rPr>
          <w:rFonts w:ascii="Times New Roman" w:hAnsi="Times New Roman" w:cs="Times New Roman" w:hint="eastAsia"/>
          <w:b/>
          <w:sz w:val="22"/>
        </w:rPr>
        <w:t>2</w:t>
      </w:r>
      <w:r w:rsidR="00200143">
        <w:rPr>
          <w:rFonts w:ascii="Times New Roman" w:hAnsi="Times New Roman" w:cs="Times New Roman" w:hint="eastAsia"/>
          <w:b/>
          <w:sz w:val="22"/>
        </w:rPr>
        <w:t>: A UE can identify the numerology of each allocated UL resource based on the mapping information between a bandwidth part and a specific numerology.</w:t>
      </w:r>
    </w:p>
    <w:p w:rsidR="00905B61" w:rsidRPr="00200143" w:rsidRDefault="00905B61" w:rsidP="00B442E2">
      <w:pPr>
        <w:jc w:val="left"/>
        <w:rPr>
          <w:rFonts w:ascii="Times New Roman" w:hAnsi="Times New Roman" w:cs="Times New Roman"/>
          <w:sz w:val="22"/>
        </w:rPr>
      </w:pPr>
    </w:p>
    <w:p w:rsidR="00025111" w:rsidRPr="004871FC" w:rsidRDefault="00025111" w:rsidP="00025111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025111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(</w:t>
      </w:r>
      <w:r>
        <w:rPr>
          <w:rFonts w:ascii="Times New Roman" w:hAnsi="Times New Roman" w:cs="Times New Roman" w:hint="eastAsia"/>
          <w:b/>
          <w:sz w:val="22"/>
          <w:highlight w:val="cyan"/>
          <w:u w:val="single"/>
        </w:rPr>
        <w:t xml:space="preserve">2) Identification of </w:t>
      </w:r>
      <w:r w:rsidR="0070085F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TTI length-like information</w:t>
      </w:r>
    </w:p>
    <w:p w:rsidR="00FF0D27" w:rsidRDefault="002F7BF1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LTE, several PHY/MAC operations such as scheduling, HARQ and DRX are performed based on TTI whose length is 1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ms</w:t>
      </w:r>
      <w:proofErr w:type="gramEnd"/>
      <w:r>
        <w:rPr>
          <w:rFonts w:ascii="Times New Roman" w:hAnsi="Times New Roman" w:cs="Times New Roman" w:hint="eastAsia"/>
          <w:sz w:val="22"/>
        </w:rPr>
        <w:t>.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At each TTI, transport blocks are passed from the MAC layer </w:t>
      </w:r>
      <w:r w:rsidR="00824F9B">
        <w:rPr>
          <w:rFonts w:ascii="Times New Roman" w:hAnsi="Times New Roman" w:cs="Times New Roman" w:hint="eastAsia"/>
          <w:sz w:val="22"/>
        </w:rPr>
        <w:t>to</w:t>
      </w:r>
      <w:r>
        <w:rPr>
          <w:rFonts w:ascii="Times New Roman" w:hAnsi="Times New Roman" w:cs="Times New Roman" w:hint="eastAsia"/>
          <w:sz w:val="22"/>
        </w:rPr>
        <w:t xml:space="preserve"> the PHY layer and scheduling information is transmitted by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. In addition, physical resources are allocated </w:t>
      </w:r>
      <w:r w:rsidR="00FD25B9">
        <w:rPr>
          <w:rFonts w:ascii="Times New Roman" w:hAnsi="Times New Roman" w:cs="Times New Roman" w:hint="eastAsia"/>
          <w:sz w:val="22"/>
        </w:rPr>
        <w:t xml:space="preserve">on the basis of </w:t>
      </w:r>
      <w:r>
        <w:rPr>
          <w:rFonts w:ascii="Times New Roman" w:hAnsi="Times New Roman" w:cs="Times New Roman" w:hint="eastAsia"/>
          <w:sz w:val="22"/>
        </w:rPr>
        <w:t>two resource blocks for one TTI. Consequently, both of the scheduling interval and the transmission durati</w:t>
      </w:r>
      <w:r w:rsidR="00F617DC">
        <w:rPr>
          <w:rFonts w:ascii="Times New Roman" w:hAnsi="Times New Roman" w:cs="Times New Roman" w:hint="eastAsia"/>
          <w:sz w:val="22"/>
        </w:rPr>
        <w:t>on are equal to the TTI length.</w:t>
      </w:r>
    </w:p>
    <w:p w:rsidR="000926A9" w:rsidRPr="00CC6BBE" w:rsidRDefault="00FF0D27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On the other hand, the NR scheduling procedure is now being designed to support multiple services with different requirements (</w:t>
      </w:r>
      <w:r w:rsidR="00824F9B">
        <w:rPr>
          <w:rFonts w:ascii="Times New Roman" w:hAnsi="Times New Roman" w:cs="Times New Roman" w:hint="eastAsia"/>
          <w:sz w:val="22"/>
        </w:rPr>
        <w:t xml:space="preserve">e.g., </w:t>
      </w:r>
      <w:proofErr w:type="spellStart"/>
      <w:r w:rsidR="00824F9B">
        <w:rPr>
          <w:rFonts w:ascii="Times New Roman" w:hAnsi="Times New Roman" w:cs="Times New Roman" w:hint="eastAsia"/>
          <w:sz w:val="22"/>
        </w:rPr>
        <w:t>eMBB</w:t>
      </w:r>
      <w:proofErr w:type="spellEnd"/>
      <w:r w:rsidR="00FD25B9">
        <w:rPr>
          <w:rFonts w:ascii="Times New Roman" w:hAnsi="Times New Roman" w:cs="Times New Roman" w:hint="eastAsia"/>
          <w:sz w:val="22"/>
        </w:rPr>
        <w:t xml:space="preserve"> and </w:t>
      </w:r>
      <w:r w:rsidR="00824F9B">
        <w:rPr>
          <w:rFonts w:ascii="Times New Roman" w:hAnsi="Times New Roman" w:cs="Times New Roman" w:hint="eastAsia"/>
          <w:sz w:val="22"/>
        </w:rPr>
        <w:t>URLLC</w:t>
      </w:r>
      <w:r w:rsidR="00FD25B9">
        <w:rPr>
          <w:rFonts w:ascii="Times New Roman" w:hAnsi="Times New Roman" w:cs="Times New Roman" w:hint="eastAsia"/>
          <w:sz w:val="22"/>
        </w:rPr>
        <w:t xml:space="preserve">) </w:t>
      </w:r>
      <w:r w:rsidR="00824F9B">
        <w:rPr>
          <w:rFonts w:ascii="Times New Roman" w:hAnsi="Times New Roman" w:cs="Times New Roman" w:hint="eastAsia"/>
          <w:sz w:val="22"/>
        </w:rPr>
        <w:t xml:space="preserve">by </w:t>
      </w:r>
      <w:r>
        <w:rPr>
          <w:rFonts w:ascii="Times New Roman" w:hAnsi="Times New Roman" w:cs="Times New Roman" w:hint="eastAsia"/>
          <w:sz w:val="22"/>
        </w:rPr>
        <w:t>using a common framework.</w:t>
      </w:r>
      <w:r w:rsidR="00FD25B9">
        <w:rPr>
          <w:rFonts w:ascii="Times New Roman" w:hAnsi="Times New Roman" w:cs="Times New Roman" w:hint="eastAsia"/>
          <w:sz w:val="22"/>
        </w:rPr>
        <w:t xml:space="preserve"> For this purpose, RAN1 agreed to </w:t>
      </w:r>
      <w:r w:rsidR="00CC6BBE">
        <w:rPr>
          <w:rFonts w:ascii="Times New Roman" w:hAnsi="Times New Roman" w:cs="Times New Roman" w:hint="eastAsia"/>
          <w:sz w:val="22"/>
        </w:rPr>
        <w:t>have (</w:t>
      </w:r>
      <w:r w:rsidR="00641EF6">
        <w:rPr>
          <w:rFonts w:ascii="Times New Roman" w:hAnsi="Times New Roman" w:cs="Times New Roman" w:hint="eastAsia"/>
          <w:sz w:val="22"/>
        </w:rPr>
        <w:t>a</w:t>
      </w:r>
      <w:r w:rsidR="00CC6BBE">
        <w:rPr>
          <w:rFonts w:ascii="Times New Roman" w:hAnsi="Times New Roman" w:cs="Times New Roman" w:hint="eastAsia"/>
          <w:sz w:val="22"/>
        </w:rPr>
        <w:t xml:space="preserve">) the monitoring periodicity </w:t>
      </w:r>
      <w:r w:rsidR="002F43AE">
        <w:rPr>
          <w:rFonts w:ascii="Times New Roman" w:hAnsi="Times New Roman" w:cs="Times New Roman" w:hint="eastAsia"/>
          <w:sz w:val="22"/>
        </w:rPr>
        <w:t xml:space="preserve">of </w:t>
      </w:r>
      <w:r w:rsidR="00CC6BBE">
        <w:rPr>
          <w:rFonts w:ascii="Times New Roman" w:hAnsi="Times New Roman" w:cs="Times New Roman" w:hint="eastAsia"/>
          <w:sz w:val="22"/>
        </w:rPr>
        <w:t>control information and (</w:t>
      </w:r>
      <w:r w:rsidR="00641EF6">
        <w:rPr>
          <w:rFonts w:ascii="Times New Roman" w:hAnsi="Times New Roman" w:cs="Times New Roman" w:hint="eastAsia"/>
          <w:sz w:val="22"/>
        </w:rPr>
        <w:t>b</w:t>
      </w:r>
      <w:r w:rsidR="00CC6BBE">
        <w:rPr>
          <w:rFonts w:ascii="Times New Roman" w:hAnsi="Times New Roman" w:cs="Times New Roman" w:hint="eastAsia"/>
          <w:sz w:val="22"/>
        </w:rPr>
        <w:t>) the transmission duration of UL data, where (</w:t>
      </w:r>
      <w:r w:rsidR="00641EF6">
        <w:rPr>
          <w:rFonts w:ascii="Times New Roman" w:hAnsi="Times New Roman" w:cs="Times New Roman" w:hint="eastAsia"/>
          <w:sz w:val="22"/>
        </w:rPr>
        <w:t>a</w:t>
      </w:r>
      <w:r w:rsidR="00CC6BBE">
        <w:rPr>
          <w:rFonts w:ascii="Times New Roman" w:hAnsi="Times New Roman" w:cs="Times New Roman" w:hint="eastAsia"/>
          <w:sz w:val="22"/>
        </w:rPr>
        <w:t>) and (</w:t>
      </w:r>
      <w:r w:rsidR="00641EF6">
        <w:rPr>
          <w:rFonts w:ascii="Times New Roman" w:hAnsi="Times New Roman" w:cs="Times New Roman" w:hint="eastAsia"/>
          <w:sz w:val="22"/>
        </w:rPr>
        <w:t>b</w:t>
      </w:r>
      <w:r w:rsidR="00CC6BBE">
        <w:rPr>
          <w:rFonts w:ascii="Times New Roman" w:hAnsi="Times New Roman" w:cs="Times New Roman" w:hint="eastAsia"/>
          <w:sz w:val="22"/>
        </w:rPr>
        <w:t>) are con</w:t>
      </w:r>
      <w:r w:rsidR="001810BE">
        <w:rPr>
          <w:rFonts w:ascii="Times New Roman" w:hAnsi="Times New Roman" w:cs="Times New Roman" w:hint="eastAsia"/>
          <w:sz w:val="22"/>
        </w:rPr>
        <w:t xml:space="preserve">trolled by a </w:t>
      </w:r>
      <w:proofErr w:type="spellStart"/>
      <w:r w:rsidR="001810BE">
        <w:rPr>
          <w:rFonts w:ascii="Times New Roman" w:hAnsi="Times New Roman" w:cs="Times New Roman" w:hint="eastAsia"/>
          <w:sz w:val="22"/>
        </w:rPr>
        <w:t>gNB</w:t>
      </w:r>
      <w:proofErr w:type="spellEnd"/>
      <w:r w:rsidR="001810BE">
        <w:rPr>
          <w:rFonts w:ascii="Times New Roman" w:hAnsi="Times New Roman" w:cs="Times New Roman" w:hint="eastAsia"/>
          <w:sz w:val="22"/>
        </w:rPr>
        <w:t xml:space="preserve"> independently, as shown in Fig. 1(a). </w:t>
      </w:r>
      <w:r w:rsidR="00CC6BBE">
        <w:rPr>
          <w:rFonts w:ascii="Times New Roman" w:hAnsi="Times New Roman" w:cs="Times New Roman" w:hint="eastAsia"/>
          <w:sz w:val="22"/>
        </w:rPr>
        <w:t>The related agreements are shown as follows [</w:t>
      </w:r>
      <w:r w:rsidR="00476C9D">
        <w:rPr>
          <w:rFonts w:ascii="Times New Roman" w:hAnsi="Times New Roman" w:cs="Times New Roman" w:hint="eastAsia"/>
          <w:sz w:val="22"/>
        </w:rPr>
        <w:t>2</w:t>
      </w:r>
      <w:r w:rsidR="00CC6BBE">
        <w:rPr>
          <w:rFonts w:ascii="Times New Roman" w:hAnsi="Times New Roman" w:cs="Times New Roman" w:hint="eastAsia"/>
          <w:sz w:val="22"/>
        </w:rPr>
        <w:t>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05E56" w:rsidTr="00A05E56">
        <w:tc>
          <w:tcPr>
            <w:tcW w:w="9944" w:type="dxa"/>
          </w:tcPr>
          <w:p w:rsidR="00A05E56" w:rsidRPr="00A05E56" w:rsidRDefault="00A05E56" w:rsidP="00A05E56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05E56">
              <w:rPr>
                <w:rFonts w:ascii="Times" w:eastAsia="MS Mincho" w:hAnsi="Times" w:cs="Times New Roman" w:hint="eastAsia"/>
                <w:b/>
                <w:kern w:val="0"/>
                <w:szCs w:val="24"/>
                <w:lang w:val="en-GB" w:eastAsia="ja-JP"/>
              </w:rPr>
              <w:t>R1-1706321</w:t>
            </w:r>
            <w:r w:rsidRPr="00A05E56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ab/>
              <w:t>WF on control and data</w:t>
            </w:r>
            <w:r w:rsidRPr="00A05E56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ab/>
              <w:t>NTT DOCOMO, INC. ZTE, Ericsson, Samsung, CATT, OPPO, vivo, Nokia, Motorola Mobility, Lenovo, Panasonic</w:t>
            </w:r>
          </w:p>
          <w:p w:rsidR="00A05E56" w:rsidRPr="00A05E56" w:rsidRDefault="00A05E56" w:rsidP="00A05E56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</w:p>
          <w:p w:rsidR="00A05E56" w:rsidRPr="00A05E56" w:rsidRDefault="00A05E56" w:rsidP="00A05E56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highlight w:val="darkYellow"/>
                <w:u w:val="single"/>
                <w:lang w:val="en-GB" w:eastAsia="ja-JP"/>
              </w:rPr>
            </w:pPr>
            <w:r w:rsidRPr="00A05E56">
              <w:rPr>
                <w:rFonts w:ascii="Times" w:eastAsia="MS Mincho" w:hAnsi="Times" w:cs="Times New Roman" w:hint="eastAsia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Agreement:</w:t>
            </w:r>
          </w:p>
          <w:p w:rsidR="00A05E56" w:rsidRPr="00A05E56" w:rsidRDefault="00A05E56" w:rsidP="00A05E56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 xml:space="preserve">UE can be configured to </w:t>
            </w:r>
            <w:r w:rsidRPr="00A05E56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>“</w:t>
            </w:r>
            <w:r w:rsidRPr="00A05E56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>monitor DL control channel</w:t>
            </w:r>
            <w:r w:rsidRPr="00A05E56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>”</w:t>
            </w:r>
            <w:r w:rsidRPr="00A05E56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 xml:space="preserve"> in terms of slot or OFDM symbol with respect to the numerology of the DL control channel</w:t>
            </w:r>
          </w:p>
          <w:p w:rsidR="00A05E56" w:rsidRPr="00A05E56" w:rsidRDefault="00A05E56" w:rsidP="00A05E56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Specification supports occasion of 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“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DL control channel monitoring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”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per 1 symbol with respect to the numerology of the DL control channel</w:t>
            </w:r>
          </w:p>
          <w:p w:rsidR="00A05E56" w:rsidRPr="00A05E56" w:rsidRDefault="00A05E56" w:rsidP="00A05E56">
            <w:pPr>
              <w:widowControl/>
              <w:numPr>
                <w:ilvl w:val="2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Note: This may not be applied to all type of the UEs and/or use-cases</w:t>
            </w:r>
          </w:p>
          <w:p w:rsidR="00A05E56" w:rsidRPr="00A05E56" w:rsidRDefault="00A05E56" w:rsidP="00A05E56">
            <w:pPr>
              <w:widowControl/>
              <w:numPr>
                <w:ilvl w:val="2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FFS whether or not total number of blind </w:t>
            </w:r>
            <w:proofErr w:type="spellStart"/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decodings</w:t>
            </w:r>
            <w:proofErr w:type="spellEnd"/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in a slot when a UE is configured with 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“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DL control channel monitoring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”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per symbol can exceed the total number of blind </w:t>
            </w:r>
            <w:proofErr w:type="spellStart"/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decodings</w:t>
            </w:r>
            <w:proofErr w:type="spellEnd"/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in a slot when a UE is configured with 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“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DL control channel monitoring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”</w:t>
            </w: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per slot</w:t>
            </w:r>
          </w:p>
          <w:p w:rsidR="00A05E56" w:rsidRPr="00A05E56" w:rsidRDefault="00A05E56" w:rsidP="00A05E56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>Data channel (PDSCH, PUSCH) duration and starting position</w:t>
            </w:r>
          </w:p>
          <w:p w:rsidR="00A05E56" w:rsidRPr="00A05E56" w:rsidRDefault="00A05E56" w:rsidP="00A05E56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Specification supports data channel having minimum duration of 1 OFDM symbol of the data and starting at any OFDM symbol to below-6GHz, in addition to above-6GHz</w:t>
            </w:r>
          </w:p>
          <w:p w:rsidR="00A05E56" w:rsidRPr="00A05E56" w:rsidRDefault="00A05E56" w:rsidP="00A05E56">
            <w:pPr>
              <w:widowControl/>
              <w:numPr>
                <w:ilvl w:val="2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Note: This may not be applied to all type of UEs and/or use-cases</w:t>
            </w:r>
          </w:p>
          <w:p w:rsidR="00A05E56" w:rsidRPr="00A05E56" w:rsidRDefault="00A05E56" w:rsidP="00A05E56">
            <w:pPr>
              <w:widowControl/>
              <w:numPr>
                <w:ilvl w:val="2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UE is not expected to blindly detect the presence of DMRS or PT-RS</w:t>
            </w:r>
          </w:p>
          <w:p w:rsidR="00A05E56" w:rsidRPr="00A05E56" w:rsidRDefault="00A05E56" w:rsidP="00A05E56">
            <w:pPr>
              <w:widowControl/>
              <w:numPr>
                <w:ilvl w:val="2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FFS: Whether a 1 symbol data puncturing can be indicated by preemption indication</w:t>
            </w:r>
          </w:p>
          <w:p w:rsidR="00A05E56" w:rsidRPr="00A05E56" w:rsidRDefault="00A05E56" w:rsidP="00A05E56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FFS: combinations of data duration and granularities of data position</w:t>
            </w:r>
          </w:p>
          <w:p w:rsidR="00A05E56" w:rsidRPr="00A05E56" w:rsidRDefault="00A05E56" w:rsidP="00A05E56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Specification supports data having frequency-selective assignment with any data duration</w:t>
            </w:r>
          </w:p>
          <w:p w:rsidR="00A05E56" w:rsidRPr="00050C69" w:rsidRDefault="00A05E56" w:rsidP="00A05E56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highlight w:val="yellow"/>
                <w:lang w:eastAsia="ja-JP"/>
              </w:rPr>
            </w:pPr>
            <w:r w:rsidRPr="00050C69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highlight w:val="yellow"/>
                <w:lang w:eastAsia="ja-JP"/>
              </w:rPr>
              <w:t xml:space="preserve">FFS: relations between </w:t>
            </w:r>
            <w:r w:rsidRPr="00050C69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highlight w:val="yellow"/>
                <w:lang w:eastAsia="ja-JP"/>
              </w:rPr>
              <w:t>“</w:t>
            </w:r>
            <w:r w:rsidRPr="00050C69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highlight w:val="yellow"/>
                <w:lang w:eastAsia="ja-JP"/>
              </w:rPr>
              <w:t>DL control channel monitoring</w:t>
            </w:r>
            <w:r w:rsidRPr="00050C69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highlight w:val="yellow"/>
                <w:lang w:eastAsia="ja-JP"/>
              </w:rPr>
              <w:t>”</w:t>
            </w:r>
            <w:r w:rsidRPr="00050C69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highlight w:val="yellow"/>
                <w:lang w:eastAsia="ja-JP"/>
              </w:rPr>
              <w:t xml:space="preserve"> occasions and data channel durations</w:t>
            </w:r>
          </w:p>
          <w:p w:rsidR="00A05E56" w:rsidRPr="00A05E56" w:rsidRDefault="00A05E56" w:rsidP="00A05E56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ind w:left="360" w:firstLine="0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Note: this is addition to the agreements at RAN1#86.</w:t>
            </w:r>
          </w:p>
          <w:p w:rsidR="00A05E56" w:rsidRPr="00A05E56" w:rsidRDefault="00A05E56" w:rsidP="00B442E2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ind w:left="360" w:firstLine="0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proofErr w:type="gramStart"/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Note :</w:t>
            </w:r>
            <w:proofErr w:type="gramEnd"/>
            <w:r w:rsidRPr="00A05E56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 1-symbol case may be restricted depending on the BW.</w:t>
            </w:r>
          </w:p>
        </w:tc>
      </w:tr>
    </w:tbl>
    <w:p w:rsidR="006B6B61" w:rsidRDefault="006B6B61" w:rsidP="00B442E2">
      <w:pPr>
        <w:jc w:val="left"/>
        <w:rPr>
          <w:rFonts w:ascii="Times New Roman" w:hAnsi="Times New Roman" w:cs="Times New Roman"/>
          <w:sz w:val="22"/>
        </w:rPr>
      </w:pPr>
    </w:p>
    <w:p w:rsidR="00DD5E70" w:rsidRDefault="007419D4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should be noted that the relations between the monitoring periodicity and the transmission durations still remain open. On top of these agreements, </w:t>
      </w:r>
      <w:r w:rsidR="006B6B61">
        <w:rPr>
          <w:rFonts w:ascii="Times New Roman" w:hAnsi="Times New Roman" w:cs="Times New Roman" w:hint="eastAsia"/>
          <w:sz w:val="22"/>
        </w:rPr>
        <w:t>it was also agreed that (</w:t>
      </w:r>
      <w:proofErr w:type="spellStart"/>
      <w:r w:rsidR="006B6B61">
        <w:rPr>
          <w:rFonts w:ascii="Times New Roman" w:hAnsi="Times New Roman" w:cs="Times New Roman" w:hint="eastAsia"/>
          <w:sz w:val="22"/>
        </w:rPr>
        <w:t>i</w:t>
      </w:r>
      <w:proofErr w:type="spellEnd"/>
      <w:r w:rsidR="006B6B61">
        <w:rPr>
          <w:rFonts w:ascii="Times New Roman" w:hAnsi="Times New Roman" w:cs="Times New Roman" w:hint="eastAsia"/>
          <w:sz w:val="22"/>
        </w:rPr>
        <w:t>) the monitoring periodicity is configured by UE-spec</w:t>
      </w:r>
      <w:r w:rsidR="002F43AE">
        <w:rPr>
          <w:rFonts w:ascii="Times New Roman" w:hAnsi="Times New Roman" w:cs="Times New Roman" w:hint="eastAsia"/>
          <w:sz w:val="22"/>
        </w:rPr>
        <w:t>ific higher-</w:t>
      </w:r>
      <w:r w:rsidR="006B6B61">
        <w:rPr>
          <w:rFonts w:ascii="Times New Roman" w:hAnsi="Times New Roman" w:cs="Times New Roman" w:hint="eastAsia"/>
          <w:sz w:val="22"/>
        </w:rPr>
        <w:t>layer signaling and that (ii) the transmissio</w:t>
      </w:r>
      <w:r w:rsidR="001B3DF0">
        <w:rPr>
          <w:rFonts w:ascii="Times New Roman" w:hAnsi="Times New Roman" w:cs="Times New Roman" w:hint="eastAsia"/>
          <w:sz w:val="22"/>
        </w:rPr>
        <w:t>n durat</w:t>
      </w:r>
      <w:r w:rsidR="00476046">
        <w:rPr>
          <w:rFonts w:ascii="Times New Roman" w:hAnsi="Times New Roman" w:cs="Times New Roman" w:hint="eastAsia"/>
          <w:sz w:val="22"/>
        </w:rPr>
        <w:t xml:space="preserve">ion is dynamically </w:t>
      </w:r>
      <w:r w:rsidR="001B3DF0">
        <w:rPr>
          <w:rFonts w:ascii="Times New Roman" w:hAnsi="Times New Roman" w:cs="Times New Roman" w:hint="eastAsia"/>
          <w:sz w:val="22"/>
        </w:rPr>
        <w:t>indicated by DCI</w:t>
      </w:r>
      <w:r w:rsidR="002F43AE">
        <w:rPr>
          <w:rFonts w:ascii="Times New Roman" w:hAnsi="Times New Roman" w:cs="Times New Roman" w:hint="eastAsia"/>
          <w:sz w:val="22"/>
        </w:rPr>
        <w:t xml:space="preserve">. </w:t>
      </w:r>
      <w:r w:rsidR="001165CF">
        <w:rPr>
          <w:rFonts w:ascii="Times New Roman" w:hAnsi="Times New Roman" w:cs="Times New Roman" w:hint="eastAsia"/>
          <w:sz w:val="22"/>
        </w:rPr>
        <w:t>The related agre</w:t>
      </w:r>
      <w:r w:rsidR="00A556A6">
        <w:rPr>
          <w:rFonts w:ascii="Times New Roman" w:hAnsi="Times New Roman" w:cs="Times New Roman" w:hint="eastAsia"/>
          <w:sz w:val="22"/>
        </w:rPr>
        <w:t>ements are captured in Appendix</w:t>
      </w:r>
      <w:r w:rsidR="002F43AE">
        <w:rPr>
          <w:rFonts w:ascii="Times New Roman" w:hAnsi="Times New Roman" w:cs="Times New Roman" w:hint="eastAsia"/>
          <w:sz w:val="22"/>
        </w:rPr>
        <w:t xml:space="preserve"> [</w:t>
      </w:r>
      <w:r w:rsidR="00476C9D">
        <w:rPr>
          <w:rFonts w:ascii="Times New Roman" w:hAnsi="Times New Roman" w:cs="Times New Roman" w:hint="eastAsia"/>
          <w:sz w:val="22"/>
        </w:rPr>
        <w:t>4</w:t>
      </w:r>
      <w:proofErr w:type="gramStart"/>
      <w:r w:rsidR="002F43AE">
        <w:rPr>
          <w:rFonts w:ascii="Times New Roman" w:hAnsi="Times New Roman" w:cs="Times New Roman" w:hint="eastAsia"/>
          <w:sz w:val="22"/>
        </w:rPr>
        <w:t>][</w:t>
      </w:r>
      <w:proofErr w:type="gramEnd"/>
      <w:r w:rsidR="002F43AE">
        <w:rPr>
          <w:rFonts w:ascii="Times New Roman" w:hAnsi="Times New Roman" w:cs="Times New Roman" w:hint="eastAsia"/>
          <w:sz w:val="22"/>
        </w:rPr>
        <w:t>5]</w:t>
      </w:r>
      <w:r w:rsidR="00DD5E70">
        <w:rPr>
          <w:rFonts w:ascii="Times New Roman" w:hAnsi="Times New Roman" w:cs="Times New Roman" w:hint="eastAsia"/>
          <w:sz w:val="22"/>
        </w:rPr>
        <w:t>.</w:t>
      </w:r>
    </w:p>
    <w:p w:rsidR="00971495" w:rsidRDefault="00A556A6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From the RAN2 point of view, we need to clarify the term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TTI length</w:t>
      </w:r>
      <w:r>
        <w:rPr>
          <w:rFonts w:ascii="Times New Roman" w:hAnsi="Times New Roman" w:cs="Times New Roman"/>
          <w:sz w:val="22"/>
        </w:rPr>
        <w:t>”</w:t>
      </w:r>
      <w:r w:rsidR="00DD5E70">
        <w:rPr>
          <w:rFonts w:ascii="Times New Roman" w:hAnsi="Times New Roman" w:cs="Times New Roman" w:hint="eastAsia"/>
          <w:sz w:val="22"/>
        </w:rPr>
        <w:t xml:space="preserve"> that </w:t>
      </w:r>
      <w:r>
        <w:rPr>
          <w:rFonts w:ascii="Times New Roman" w:hAnsi="Times New Roman" w:cs="Times New Roman" w:hint="eastAsia"/>
          <w:sz w:val="22"/>
        </w:rPr>
        <w:t xml:space="preserve">was agreed to be taken into account for </w:t>
      </w:r>
      <w:r w:rsidR="00DD5E70">
        <w:rPr>
          <w:rFonts w:ascii="Times New Roman" w:hAnsi="Times New Roman" w:cs="Times New Roman" w:hint="eastAsia"/>
          <w:sz w:val="22"/>
        </w:rPr>
        <w:t>LCP. Several interpretations are possible in the context of NR and some of them are explained as follows.</w:t>
      </w:r>
    </w:p>
    <w:p w:rsidR="00DD5E70" w:rsidRDefault="00641EF6" w:rsidP="00DD5E70">
      <w:pPr>
        <w:pStyle w:val="a3"/>
        <w:numPr>
          <w:ilvl w:val="0"/>
          <w:numId w:val="2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 xml:space="preserve">Since the UE in LTE can be scheduled per TTI by receiving PDCCH, the term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TTI length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can </w:t>
      </w:r>
      <w:r>
        <w:rPr>
          <w:rFonts w:ascii="Times New Roman" w:hAnsi="Times New Roman" w:cs="Times New Roman"/>
          <w:sz w:val="22"/>
        </w:rPr>
        <w:t>be interpreted as the monitoring periodicity of the NR control information.</w:t>
      </w:r>
    </w:p>
    <w:p w:rsidR="00C64DA5" w:rsidRPr="007632A9" w:rsidRDefault="00C64DA5" w:rsidP="007632A9">
      <w:pPr>
        <w:pStyle w:val="a3"/>
        <w:numPr>
          <w:ilvl w:val="1"/>
          <w:numId w:val="2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depending on the FFS highlighted above, it might (or not) be possible that the monitoring interval is short while the transmission </w:t>
      </w:r>
      <w:r w:rsidR="007632A9">
        <w:rPr>
          <w:rFonts w:ascii="Times New Roman" w:hAnsi="Times New Roman" w:cs="Times New Roman" w:hint="eastAsia"/>
          <w:sz w:val="22"/>
        </w:rPr>
        <w:t>duration is long</w:t>
      </w:r>
      <w:r w:rsidR="0033248D">
        <w:rPr>
          <w:rFonts w:ascii="Times New Roman" w:hAnsi="Times New Roman" w:cs="Times New Roman" w:hint="eastAsia"/>
          <w:sz w:val="22"/>
        </w:rPr>
        <w:t xml:space="preserve"> (e.g., slot aggregation)</w:t>
      </w:r>
      <w:r w:rsidR="007D1569">
        <w:rPr>
          <w:rFonts w:ascii="Times New Roman" w:hAnsi="Times New Roman" w:cs="Times New Roman" w:hint="eastAsia"/>
          <w:sz w:val="22"/>
        </w:rPr>
        <w:t xml:space="preserve">, as shown in Fig. 1(c). </w:t>
      </w:r>
      <w:r w:rsidR="007632A9">
        <w:rPr>
          <w:rFonts w:ascii="Times New Roman" w:hAnsi="Times New Roman" w:cs="Times New Roman" w:hint="eastAsia"/>
          <w:sz w:val="22"/>
        </w:rPr>
        <w:t xml:space="preserve">In this case, whether such a setting corresponds to short TTI is </w:t>
      </w:r>
      <w:r w:rsidR="00825908">
        <w:rPr>
          <w:rFonts w:ascii="Times New Roman" w:hAnsi="Times New Roman" w:cs="Times New Roman" w:hint="eastAsia"/>
          <w:sz w:val="22"/>
        </w:rPr>
        <w:t>un</w:t>
      </w:r>
      <w:r w:rsidR="007632A9">
        <w:rPr>
          <w:rFonts w:ascii="Times New Roman" w:hAnsi="Times New Roman" w:cs="Times New Roman" w:hint="eastAsia"/>
          <w:sz w:val="22"/>
        </w:rPr>
        <w:t>clear.</w:t>
      </w:r>
    </w:p>
    <w:p w:rsidR="00641EF6" w:rsidRDefault="00641EF6" w:rsidP="00A556A6">
      <w:pPr>
        <w:pStyle w:val="a3"/>
        <w:numPr>
          <w:ilvl w:val="0"/>
          <w:numId w:val="2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Since the UE in LTE transmits UL data during one TTI whenever it is scheduled,</w:t>
      </w:r>
      <w:r w:rsidR="00AD596D">
        <w:rPr>
          <w:rFonts w:ascii="Times New Roman" w:hAnsi="Times New Roman" w:cs="Times New Roman" w:hint="eastAsia"/>
          <w:sz w:val="22"/>
        </w:rPr>
        <w:t xml:space="preserve"> the term </w:t>
      </w:r>
      <w:r w:rsidR="00AD596D">
        <w:rPr>
          <w:rFonts w:ascii="Times New Roman" w:hAnsi="Times New Roman" w:cs="Times New Roman"/>
          <w:sz w:val="22"/>
        </w:rPr>
        <w:t>“</w:t>
      </w:r>
      <w:r w:rsidR="00AD596D">
        <w:rPr>
          <w:rFonts w:ascii="Times New Roman" w:hAnsi="Times New Roman" w:cs="Times New Roman" w:hint="eastAsia"/>
          <w:sz w:val="22"/>
        </w:rPr>
        <w:t>TTI length</w:t>
      </w:r>
      <w:r w:rsidR="00AD596D">
        <w:rPr>
          <w:rFonts w:ascii="Times New Roman" w:hAnsi="Times New Roman" w:cs="Times New Roman"/>
          <w:sz w:val="22"/>
        </w:rPr>
        <w:t>”</w:t>
      </w:r>
      <w:r w:rsidR="00AD596D">
        <w:rPr>
          <w:rFonts w:ascii="Times New Roman" w:hAnsi="Times New Roman" w:cs="Times New Roman" w:hint="eastAsia"/>
          <w:sz w:val="22"/>
        </w:rPr>
        <w:t xml:space="preserve"> can be interpreted as the </w:t>
      </w:r>
      <w:r w:rsidR="00AD596D">
        <w:rPr>
          <w:rFonts w:ascii="Times New Roman" w:hAnsi="Times New Roman" w:cs="Times New Roman"/>
          <w:sz w:val="22"/>
        </w:rPr>
        <w:t>transmission duration of UL data.</w:t>
      </w:r>
    </w:p>
    <w:p w:rsidR="00C64DA5" w:rsidRPr="00C64DA5" w:rsidRDefault="00C64DA5" w:rsidP="00C64DA5">
      <w:pPr>
        <w:pStyle w:val="a3"/>
        <w:numPr>
          <w:ilvl w:val="1"/>
          <w:numId w:val="2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depending on the FFS highlighted above, it might (or not) be possible that the transmission duration is short while </w:t>
      </w:r>
      <w:r w:rsidR="007D1569">
        <w:rPr>
          <w:rFonts w:ascii="Times New Roman" w:hAnsi="Times New Roman" w:cs="Times New Roman" w:hint="eastAsia"/>
          <w:sz w:val="22"/>
        </w:rPr>
        <w:t xml:space="preserve">the monitoring interval is long, as shown in Fig. 1(b). </w:t>
      </w:r>
      <w:r>
        <w:rPr>
          <w:rFonts w:ascii="Times New Roman" w:hAnsi="Times New Roman" w:cs="Times New Roman" w:hint="eastAsia"/>
          <w:sz w:val="22"/>
        </w:rPr>
        <w:t xml:space="preserve">In this case, </w:t>
      </w:r>
      <w:r w:rsidR="007632A9">
        <w:rPr>
          <w:rFonts w:ascii="Times New Roman" w:hAnsi="Times New Roman" w:cs="Times New Roman" w:hint="eastAsia"/>
          <w:sz w:val="22"/>
        </w:rPr>
        <w:t xml:space="preserve">whether such a setting corresponds to short TTI is </w:t>
      </w:r>
      <w:r w:rsidR="00825908">
        <w:rPr>
          <w:rFonts w:ascii="Times New Roman" w:hAnsi="Times New Roman" w:cs="Times New Roman" w:hint="eastAsia"/>
          <w:sz w:val="22"/>
        </w:rPr>
        <w:t>un</w:t>
      </w:r>
      <w:r w:rsidR="007632A9">
        <w:rPr>
          <w:rFonts w:ascii="Times New Roman" w:hAnsi="Times New Roman" w:cs="Times New Roman" w:hint="eastAsia"/>
          <w:sz w:val="22"/>
        </w:rPr>
        <w:t>clear.</w:t>
      </w:r>
    </w:p>
    <w:p w:rsidR="00F3107E" w:rsidRDefault="00F3107E" w:rsidP="00F3107E">
      <w:pPr>
        <w:pStyle w:val="a3"/>
        <w:numPr>
          <w:ilvl w:val="0"/>
          <w:numId w:val="2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Since TTI length is proportional to the time from data transmission to ACK/NACK reception in LTE, especially for </w:t>
      </w:r>
      <w:r w:rsidR="00A27803">
        <w:rPr>
          <w:rFonts w:ascii="Times New Roman" w:hAnsi="Times New Roman" w:cs="Times New Roman" w:hint="eastAsia"/>
          <w:sz w:val="22"/>
        </w:rPr>
        <w:t xml:space="preserve">UL </w:t>
      </w:r>
      <w:r>
        <w:rPr>
          <w:rFonts w:ascii="Times New Roman" w:hAnsi="Times New Roman" w:cs="Times New Roman" w:hint="eastAsia"/>
          <w:sz w:val="22"/>
        </w:rPr>
        <w:t xml:space="preserve">synchronous HARQ in FDD, the term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TTI length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can implicitly mean this time.</w:t>
      </w:r>
    </w:p>
    <w:p w:rsidR="00C64DA5" w:rsidRDefault="00FE7960" w:rsidP="00BE64DC">
      <w:pPr>
        <w:pStyle w:val="a3"/>
        <w:numPr>
          <w:ilvl w:val="1"/>
          <w:numId w:val="2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difficult to represent this time in terms of the monitoring interval and the tran</w:t>
      </w:r>
      <w:r w:rsidR="00BE64DC">
        <w:rPr>
          <w:rFonts w:ascii="Times New Roman" w:hAnsi="Times New Roman" w:cs="Times New Roman" w:hint="eastAsia"/>
          <w:sz w:val="22"/>
        </w:rPr>
        <w:t>smission duration since it can be varied depending on scheduling (i.e., asynchronous HARQ).</w:t>
      </w:r>
    </w:p>
    <w:p w:rsidR="00C23068" w:rsidRPr="00C23068" w:rsidRDefault="00C23068" w:rsidP="00C23068">
      <w:pPr>
        <w:jc w:val="left"/>
        <w:rPr>
          <w:rFonts w:ascii="Times New Roman" w:hAnsi="Times New Roman" w:cs="Times New Roman"/>
          <w:sz w:val="22"/>
        </w:rPr>
      </w:pPr>
    </w:p>
    <w:p w:rsidR="00C23068" w:rsidRDefault="00B25B80" w:rsidP="00C23068">
      <w:pPr>
        <w:keepNext/>
        <w:jc w:val="center"/>
      </w:pPr>
      <w:r>
        <w:object w:dxaOrig="7976" w:dyaOrig="7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35pt;height:334.35pt" o:ole="">
            <v:imagedata r:id="rId9" o:title=""/>
          </v:shape>
          <o:OLEObject Type="Embed" ProgID="Visio.Drawing.11" ShapeID="_x0000_i1025" DrawAspect="Content" ObjectID="_1563970521" r:id="rId10"/>
        </w:object>
      </w:r>
    </w:p>
    <w:p w:rsidR="00C23068" w:rsidRPr="00C23068" w:rsidRDefault="00C23068" w:rsidP="00C23068">
      <w:pPr>
        <w:pStyle w:val="a9"/>
        <w:jc w:val="center"/>
        <w:rPr>
          <w:rFonts w:ascii="Times New Roman" w:hAnsi="Times New Roman" w:cs="Times New Roman"/>
          <w:sz w:val="22"/>
          <w:szCs w:val="22"/>
        </w:rPr>
      </w:pPr>
      <w:r w:rsidRPr="00C23068">
        <w:rPr>
          <w:rFonts w:ascii="Times New Roman" w:hAnsi="Times New Roman" w:cs="Times New Roman"/>
          <w:sz w:val="22"/>
          <w:szCs w:val="22"/>
        </w:rPr>
        <w:t xml:space="preserve">Figure </w:t>
      </w:r>
      <w:r w:rsidRPr="00C23068">
        <w:rPr>
          <w:rFonts w:ascii="Times New Roman" w:hAnsi="Times New Roman" w:cs="Times New Roman"/>
          <w:sz w:val="22"/>
          <w:szCs w:val="22"/>
        </w:rPr>
        <w:fldChar w:fldCharType="begin"/>
      </w:r>
      <w:r w:rsidRPr="00C23068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C23068">
        <w:rPr>
          <w:rFonts w:ascii="Times New Roman" w:hAnsi="Times New Roman" w:cs="Times New Roman"/>
          <w:sz w:val="22"/>
          <w:szCs w:val="22"/>
        </w:rPr>
        <w:fldChar w:fldCharType="separate"/>
      </w:r>
      <w:r w:rsidRPr="00C23068">
        <w:rPr>
          <w:rFonts w:ascii="Times New Roman" w:hAnsi="Times New Roman" w:cs="Times New Roman"/>
          <w:noProof/>
          <w:sz w:val="22"/>
          <w:szCs w:val="22"/>
        </w:rPr>
        <w:t>1</w:t>
      </w:r>
      <w:r w:rsidRPr="00C23068">
        <w:rPr>
          <w:rFonts w:ascii="Times New Roman" w:hAnsi="Times New Roman" w:cs="Times New Roman"/>
          <w:sz w:val="22"/>
          <w:szCs w:val="22"/>
        </w:rPr>
        <w:fldChar w:fldCharType="end"/>
      </w:r>
      <w:r w:rsidR="00957D40">
        <w:rPr>
          <w:rFonts w:ascii="Times New Roman" w:hAnsi="Times New Roman" w:cs="Times New Roman" w:hint="eastAsia"/>
          <w:sz w:val="22"/>
          <w:szCs w:val="22"/>
        </w:rPr>
        <w:t xml:space="preserve"> Illustration of monitoring periodicity of NR control information and transmission duration</w:t>
      </w:r>
    </w:p>
    <w:p w:rsidR="00C23068" w:rsidRDefault="00C23068" w:rsidP="0016699D">
      <w:pPr>
        <w:jc w:val="left"/>
        <w:rPr>
          <w:rFonts w:ascii="Times New Roman" w:hAnsi="Times New Roman" w:cs="Times New Roman"/>
          <w:sz w:val="22"/>
        </w:rPr>
      </w:pPr>
    </w:p>
    <w:p w:rsidR="00DC3D7E" w:rsidRPr="00050C69" w:rsidRDefault="0066548E" w:rsidP="0016699D">
      <w:pPr>
        <w:jc w:val="left"/>
        <w:rPr>
          <w:rFonts w:ascii="Times New Roman" w:hAnsi="Times New Roman" w:cs="Times New Roman"/>
          <w:color w:val="FF0000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 xml:space="preserve">As described above, the term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TTI length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that was agreed to be taken into account for LCP seems hard to be exactly defined at the moment, although its meaning is understandable. </w:t>
      </w:r>
      <w:r w:rsidR="00CC1F79">
        <w:rPr>
          <w:rFonts w:ascii="Times New Roman" w:hAnsi="Times New Roman" w:cs="Times New Roman" w:hint="eastAsia"/>
          <w:sz w:val="22"/>
        </w:rPr>
        <w:t>It should be noted that RAN2 already identified th</w:t>
      </w:r>
      <w:r>
        <w:rPr>
          <w:rFonts w:ascii="Times New Roman" w:hAnsi="Times New Roman" w:cs="Times New Roman" w:hint="eastAsia"/>
          <w:sz w:val="22"/>
        </w:rPr>
        <w:t>e</w:t>
      </w:r>
      <w:r w:rsidR="00CC1F79">
        <w:rPr>
          <w:rFonts w:ascii="Times New Roman" w:hAnsi="Times New Roman" w:cs="Times New Roman" w:hint="eastAsia"/>
          <w:sz w:val="22"/>
        </w:rPr>
        <w:t xml:space="preserve"> issue on how to deal with the time unit in the MAC specification. In addition, it is also expected that</w:t>
      </w:r>
      <w:r w:rsidR="0062766D">
        <w:rPr>
          <w:rFonts w:ascii="Times New Roman" w:hAnsi="Times New Roman" w:cs="Times New Roman" w:hint="eastAsia"/>
          <w:sz w:val="22"/>
        </w:rPr>
        <w:t xml:space="preserve"> RAN1 will discuss </w:t>
      </w:r>
      <w:r w:rsidR="00CC1F79">
        <w:rPr>
          <w:rFonts w:ascii="Times New Roman" w:hAnsi="Times New Roman" w:cs="Times New Roman" w:hint="eastAsia"/>
          <w:sz w:val="22"/>
        </w:rPr>
        <w:t xml:space="preserve">the </w:t>
      </w:r>
      <w:r w:rsidR="0062766D">
        <w:rPr>
          <w:rFonts w:ascii="Times New Roman" w:hAnsi="Times New Roman" w:cs="Times New Roman" w:hint="eastAsia"/>
          <w:sz w:val="22"/>
        </w:rPr>
        <w:t xml:space="preserve">further </w:t>
      </w:r>
      <w:r w:rsidR="00CC1F79">
        <w:rPr>
          <w:rFonts w:ascii="Times New Roman" w:hAnsi="Times New Roman" w:cs="Times New Roman" w:hint="eastAsia"/>
          <w:sz w:val="22"/>
        </w:rPr>
        <w:t>details of the monitoring interval, the transmission durat</w:t>
      </w:r>
      <w:r w:rsidR="0062766D">
        <w:rPr>
          <w:rFonts w:ascii="Times New Roman" w:hAnsi="Times New Roman" w:cs="Times New Roman" w:hint="eastAsia"/>
          <w:sz w:val="22"/>
        </w:rPr>
        <w:t xml:space="preserve">ion, the </w:t>
      </w:r>
      <w:r w:rsidR="00CC1F79">
        <w:rPr>
          <w:rFonts w:ascii="Times New Roman" w:hAnsi="Times New Roman" w:cs="Times New Roman" w:hint="eastAsia"/>
          <w:sz w:val="22"/>
        </w:rPr>
        <w:t>relations</w:t>
      </w:r>
      <w:r w:rsidR="0062766D">
        <w:rPr>
          <w:rFonts w:ascii="Times New Roman" w:hAnsi="Times New Roman" w:cs="Times New Roman" w:hint="eastAsia"/>
          <w:sz w:val="22"/>
        </w:rPr>
        <w:t xml:space="preserve"> between them, </w:t>
      </w:r>
      <w:r w:rsidR="00772958" w:rsidRPr="009365F8">
        <w:rPr>
          <w:rFonts w:ascii="Times New Roman" w:hAnsi="Times New Roman" w:cs="Times New Roman" w:hint="eastAsia"/>
          <w:color w:val="000000" w:themeColor="text1"/>
          <w:sz w:val="22"/>
        </w:rPr>
        <w:t xml:space="preserve">and so on. As a result, RAN2 is required to discuss in detail </w:t>
      </w:r>
      <w:r w:rsidR="00DC3D7E" w:rsidRPr="009365F8">
        <w:rPr>
          <w:rFonts w:ascii="Times New Roman" w:hAnsi="Times New Roman" w:cs="Times New Roman" w:hint="eastAsia"/>
          <w:color w:val="000000" w:themeColor="text1"/>
          <w:sz w:val="22"/>
        </w:rPr>
        <w:t>how</w:t>
      </w:r>
      <w:r w:rsidR="00772958" w:rsidRPr="009365F8">
        <w:rPr>
          <w:rFonts w:ascii="Times New Roman" w:hAnsi="Times New Roman" w:cs="Times New Roman" w:hint="eastAsia"/>
          <w:color w:val="000000" w:themeColor="text1"/>
          <w:sz w:val="22"/>
        </w:rPr>
        <w:t xml:space="preserve"> a UE </w:t>
      </w:r>
      <w:r w:rsidR="009365F8">
        <w:rPr>
          <w:rFonts w:ascii="Times New Roman" w:hAnsi="Times New Roman" w:cs="Times New Roman" w:hint="eastAsia"/>
          <w:color w:val="000000" w:themeColor="text1"/>
          <w:sz w:val="22"/>
        </w:rPr>
        <w:t xml:space="preserve">identifies </w:t>
      </w:r>
      <w:r w:rsidR="00F73437">
        <w:rPr>
          <w:rFonts w:ascii="Times New Roman" w:hAnsi="Times New Roman" w:cs="Times New Roman" w:hint="eastAsia"/>
          <w:color w:val="000000" w:themeColor="text1"/>
          <w:sz w:val="22"/>
        </w:rPr>
        <w:t xml:space="preserve">the </w:t>
      </w:r>
      <w:r w:rsidR="00772958" w:rsidRPr="009365F8">
        <w:rPr>
          <w:rFonts w:ascii="Times New Roman" w:hAnsi="Times New Roman" w:cs="Times New Roman"/>
          <w:color w:val="000000" w:themeColor="text1"/>
          <w:sz w:val="22"/>
        </w:rPr>
        <w:t>TTI length</w:t>
      </w:r>
      <w:r w:rsidR="00F73437">
        <w:rPr>
          <w:rFonts w:ascii="Times New Roman" w:hAnsi="Times New Roman" w:cs="Times New Roman" w:hint="eastAsia"/>
          <w:color w:val="000000" w:themeColor="text1"/>
          <w:sz w:val="22"/>
        </w:rPr>
        <w:t xml:space="preserve"> or any equivalent parameter</w:t>
      </w:r>
      <w:r w:rsidR="00772958" w:rsidRPr="009365F8">
        <w:rPr>
          <w:rFonts w:ascii="Times New Roman" w:hAnsi="Times New Roman" w:cs="Times New Roman"/>
          <w:color w:val="000000" w:themeColor="text1"/>
          <w:sz w:val="22"/>
        </w:rPr>
        <w:t xml:space="preserve"> for LCP</w:t>
      </w:r>
      <w:r w:rsidR="00772958" w:rsidRPr="009365F8">
        <w:rPr>
          <w:rFonts w:ascii="Times New Roman" w:hAnsi="Times New Roman" w:cs="Times New Roman" w:hint="eastAsia"/>
          <w:color w:val="000000" w:themeColor="text1"/>
          <w:sz w:val="22"/>
        </w:rPr>
        <w:t xml:space="preserve"> in accordance with the RAN1/2 progress on the related issues</w:t>
      </w:r>
      <w:r w:rsidR="00D41F99" w:rsidRPr="009365F8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8508C7" w:rsidRDefault="008508C7" w:rsidP="0016699D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3: The term </w:t>
      </w:r>
      <w:r>
        <w:rPr>
          <w:rFonts w:ascii="Times New Roman" w:hAnsi="Times New Roman" w:cs="Times New Roman"/>
          <w:b/>
          <w:sz w:val="22"/>
        </w:rPr>
        <w:t>“</w:t>
      </w:r>
      <w:r>
        <w:rPr>
          <w:rFonts w:ascii="Times New Roman" w:hAnsi="Times New Roman" w:cs="Times New Roman" w:hint="eastAsia"/>
          <w:b/>
          <w:sz w:val="22"/>
        </w:rPr>
        <w:t>TTI length</w:t>
      </w:r>
      <w:r>
        <w:rPr>
          <w:rFonts w:ascii="Times New Roman" w:hAnsi="Times New Roman" w:cs="Times New Roman"/>
          <w:b/>
          <w:sz w:val="22"/>
        </w:rPr>
        <w:t>”</w:t>
      </w:r>
      <w:r>
        <w:rPr>
          <w:rFonts w:ascii="Times New Roman" w:hAnsi="Times New Roman" w:cs="Times New Roman" w:hint="eastAsia"/>
          <w:b/>
          <w:sz w:val="22"/>
        </w:rPr>
        <w:t xml:space="preserve"> that was agreed to be taken into account for LCP seems hard to be exactly defined at the moment, since the RAN1/2 discussion on time unit and control/data channels is still ongoing.</w:t>
      </w:r>
    </w:p>
    <w:p w:rsidR="0033248D" w:rsidRPr="0033248D" w:rsidRDefault="00F73437" w:rsidP="0016699D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In accordance with the </w:t>
      </w:r>
      <w:r>
        <w:rPr>
          <w:rFonts w:ascii="Times New Roman" w:hAnsi="Times New Roman" w:cs="Times New Roman"/>
          <w:b/>
          <w:sz w:val="22"/>
        </w:rPr>
        <w:t xml:space="preserve">relevant </w:t>
      </w:r>
      <w:r>
        <w:rPr>
          <w:rFonts w:ascii="Times New Roman" w:hAnsi="Times New Roman" w:cs="Times New Roman" w:hint="eastAsia"/>
          <w:b/>
          <w:sz w:val="22"/>
        </w:rPr>
        <w:t xml:space="preserve">RAN1/2 discussion, </w:t>
      </w:r>
      <w:r w:rsidRPr="00F73437">
        <w:rPr>
          <w:rFonts w:ascii="Times New Roman" w:hAnsi="Times New Roman" w:cs="Times New Roman"/>
          <w:b/>
          <w:sz w:val="22"/>
        </w:rPr>
        <w:t>RAN2 is required to discuss in detail how a UE identifies TTI length or any equivalent parameter for LCP</w:t>
      </w:r>
      <w:r>
        <w:rPr>
          <w:rFonts w:ascii="Times New Roman" w:hAnsi="Times New Roman" w:cs="Times New Roman" w:hint="eastAsia"/>
          <w:b/>
          <w:sz w:val="22"/>
        </w:rPr>
        <w:t xml:space="preserve">. It will be helpful to </w:t>
      </w:r>
      <w:r w:rsidR="00476C9D">
        <w:rPr>
          <w:rFonts w:ascii="Times New Roman" w:hAnsi="Times New Roman" w:cs="Times New Roman" w:hint="eastAsia"/>
          <w:b/>
          <w:sz w:val="22"/>
        </w:rPr>
        <w:t>determine not only the necessity but also the signaling method of the profile/index.</w:t>
      </w:r>
    </w:p>
    <w:p w:rsidR="00777669" w:rsidRPr="007F36D4" w:rsidRDefault="00777669" w:rsidP="00777669">
      <w:pPr>
        <w:pStyle w:val="1"/>
        <w:rPr>
          <w:rStyle w:val="a5"/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>3 Conclusions</w:t>
      </w:r>
    </w:p>
    <w:p w:rsidR="008508C7" w:rsidRDefault="008508C7" w:rsidP="008508C7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1: </w:t>
      </w:r>
      <w:r w:rsidRPr="008508C7">
        <w:rPr>
          <w:rFonts w:ascii="Times New Roman" w:hAnsi="Times New Roman" w:cs="Times New Roman" w:hint="eastAsia"/>
          <w:sz w:val="22"/>
        </w:rPr>
        <w:t>Understanding the RAN1 procedures in which how a UE gets to know numerology and TTI length will be useful for the LCP discussion in RAN2, especially for the profile/index issues.</w:t>
      </w:r>
    </w:p>
    <w:p w:rsidR="008508C7" w:rsidRDefault="008508C7" w:rsidP="008508C7">
      <w:pPr>
        <w:jc w:val="left"/>
        <w:rPr>
          <w:rFonts w:ascii="Times New Roman" w:hAnsi="Times New Roman" w:cs="Times New Roman"/>
          <w:b/>
          <w:sz w:val="22"/>
        </w:rPr>
      </w:pPr>
      <w:r w:rsidRPr="00152075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 xml:space="preserve">2: </w:t>
      </w:r>
      <w:r w:rsidRPr="008508C7">
        <w:rPr>
          <w:rFonts w:ascii="Times New Roman" w:hAnsi="Times New Roman" w:cs="Times New Roman" w:hint="eastAsia"/>
          <w:sz w:val="22"/>
        </w:rPr>
        <w:t>A UE can identify the numerology of each allocated UL resource based on the mapping information between a bandwidth part and a specific numerology.</w:t>
      </w:r>
    </w:p>
    <w:p w:rsidR="00DC6CFB" w:rsidRDefault="00DC6CFB" w:rsidP="00DC6CFB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DC6CFB">
        <w:rPr>
          <w:rFonts w:ascii="Times New Roman" w:hAnsi="Times New Roman" w:cs="Times New Roman" w:hint="eastAsia"/>
          <w:sz w:val="22"/>
        </w:rPr>
        <w:t xml:space="preserve">The term </w:t>
      </w:r>
      <w:r w:rsidRPr="00DC6CFB">
        <w:rPr>
          <w:rFonts w:ascii="Times New Roman" w:hAnsi="Times New Roman" w:cs="Times New Roman"/>
          <w:sz w:val="22"/>
        </w:rPr>
        <w:t>“</w:t>
      </w:r>
      <w:r w:rsidRPr="00DC6CFB">
        <w:rPr>
          <w:rFonts w:ascii="Times New Roman" w:hAnsi="Times New Roman" w:cs="Times New Roman" w:hint="eastAsia"/>
          <w:sz w:val="22"/>
        </w:rPr>
        <w:t>TTI length</w:t>
      </w:r>
      <w:r w:rsidRPr="00DC6CFB">
        <w:rPr>
          <w:rFonts w:ascii="Times New Roman" w:hAnsi="Times New Roman" w:cs="Times New Roman"/>
          <w:sz w:val="22"/>
        </w:rPr>
        <w:t>”</w:t>
      </w:r>
      <w:r w:rsidRPr="00DC6CFB">
        <w:rPr>
          <w:rFonts w:ascii="Times New Roman" w:hAnsi="Times New Roman" w:cs="Times New Roman" w:hint="eastAsia"/>
          <w:sz w:val="22"/>
        </w:rPr>
        <w:t xml:space="preserve"> that was agreed to be taken into account for LCP seems hard to be exactly defined at the moment, since the RAN1/2 discussion on time un</w:t>
      </w:r>
      <w:r w:rsidR="009365F8">
        <w:rPr>
          <w:rFonts w:ascii="Times New Roman" w:hAnsi="Times New Roman" w:cs="Times New Roman" w:hint="eastAsia"/>
          <w:sz w:val="22"/>
        </w:rPr>
        <w:t xml:space="preserve">it and control/data channels is </w:t>
      </w:r>
      <w:r w:rsidRPr="00DC6CFB">
        <w:rPr>
          <w:rFonts w:ascii="Times New Roman" w:hAnsi="Times New Roman" w:cs="Times New Roman" w:hint="eastAsia"/>
          <w:sz w:val="22"/>
        </w:rPr>
        <w:t>ongoing.</w:t>
      </w:r>
    </w:p>
    <w:p w:rsidR="00476C9D" w:rsidRPr="0033248D" w:rsidRDefault="00476C9D" w:rsidP="00476C9D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Pr="00476C9D">
        <w:rPr>
          <w:rFonts w:ascii="Times New Roman" w:hAnsi="Times New Roman" w:cs="Times New Roman" w:hint="eastAsia"/>
          <w:sz w:val="22"/>
        </w:rPr>
        <w:t xml:space="preserve">In accordance with the </w:t>
      </w:r>
      <w:r w:rsidRPr="00476C9D">
        <w:rPr>
          <w:rFonts w:ascii="Times New Roman" w:hAnsi="Times New Roman" w:cs="Times New Roman"/>
          <w:sz w:val="22"/>
        </w:rPr>
        <w:t xml:space="preserve">relevant </w:t>
      </w:r>
      <w:r w:rsidRPr="00476C9D">
        <w:rPr>
          <w:rFonts w:ascii="Times New Roman" w:hAnsi="Times New Roman" w:cs="Times New Roman" w:hint="eastAsia"/>
          <w:sz w:val="22"/>
        </w:rPr>
        <w:t xml:space="preserve">RAN1/2 discussion, </w:t>
      </w:r>
      <w:r w:rsidRPr="00476C9D">
        <w:rPr>
          <w:rFonts w:ascii="Times New Roman" w:hAnsi="Times New Roman" w:cs="Times New Roman"/>
          <w:sz w:val="22"/>
        </w:rPr>
        <w:t>RAN2 is required to discuss in detail how a UE identifies TTI length or any equivalent parameter for LCP</w:t>
      </w:r>
      <w:r w:rsidRPr="00476C9D">
        <w:rPr>
          <w:rFonts w:ascii="Times New Roman" w:hAnsi="Times New Roman" w:cs="Times New Roman" w:hint="eastAsia"/>
          <w:sz w:val="22"/>
        </w:rPr>
        <w:t>. It will be helpful to determine not only the necessity but also the signaling method of the profile/index.</w:t>
      </w:r>
    </w:p>
    <w:p w:rsidR="00485EE1" w:rsidRDefault="00485EE1" w:rsidP="00485EE1">
      <w:pPr>
        <w:pStyle w:val="1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4 </w:t>
      </w:r>
      <w:r w:rsidR="00134DE9">
        <w:rPr>
          <w:rFonts w:eastAsiaTheme="minorEastAsia" w:hint="eastAsia"/>
          <w:color w:val="000000" w:themeColor="text1"/>
          <w:lang w:eastAsia="ko-KR"/>
        </w:rPr>
        <w:t>References</w:t>
      </w:r>
    </w:p>
    <w:p w:rsidR="00134DE9" w:rsidRDefault="00134DE9" w:rsidP="00134DE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6285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 RAN1 Chairman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Note, 3GPP RAN1 #88, February 2017.</w:t>
      </w:r>
    </w:p>
    <w:p w:rsidR="00134DE9" w:rsidRPr="00B065CE" w:rsidRDefault="00134DE9" w:rsidP="00134DE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6285"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 w:hint="eastAsia"/>
          <w:sz w:val="22"/>
        </w:rPr>
        <w:t>] RAN1 Chairman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Note, 3GPP RAN1 #88bis, April 2017.</w:t>
      </w:r>
    </w:p>
    <w:p w:rsidR="00134DE9" w:rsidRDefault="00134DE9" w:rsidP="00134DE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6285">
        <w:rPr>
          <w:rFonts w:ascii="Times New Roman" w:hAnsi="Times New Roman" w:cs="Times New Roman" w:hint="eastAsia"/>
          <w:sz w:val="22"/>
        </w:rPr>
        <w:t>3</w:t>
      </w:r>
      <w:r>
        <w:rPr>
          <w:rFonts w:ascii="Times New Roman" w:hAnsi="Times New Roman" w:cs="Times New Roman" w:hint="eastAsia"/>
          <w:sz w:val="22"/>
        </w:rPr>
        <w:t>] RAN1 Chairman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Note, 3GPP RAN1 #89, May 2017.</w:t>
      </w:r>
    </w:p>
    <w:p w:rsidR="00134DE9" w:rsidRDefault="00134DE9" w:rsidP="00134DE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6285">
        <w:rPr>
          <w:rFonts w:ascii="Times New Roman" w:hAnsi="Times New Roman" w:cs="Times New Roman" w:hint="eastAsia"/>
          <w:sz w:val="22"/>
        </w:rPr>
        <w:t>4</w:t>
      </w:r>
      <w:r>
        <w:rPr>
          <w:rFonts w:ascii="Times New Roman" w:hAnsi="Times New Roman" w:cs="Times New Roman" w:hint="eastAsia"/>
          <w:sz w:val="22"/>
        </w:rPr>
        <w:t>] RAN1 Chairman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Note, 3GPP RAN1 NR AH #2, June 2017.</w:t>
      </w:r>
    </w:p>
    <w:p w:rsidR="00134DE9" w:rsidRPr="00134DE9" w:rsidRDefault="00134DE9" w:rsidP="00134DE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[5] R1-1711567, Ericsson,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Summary of E-mail Discussion on DCI Content,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3GPP RAN1 #88bis, June 2017.</w:t>
      </w:r>
    </w:p>
    <w:p w:rsidR="00134DE9" w:rsidRPr="007F36D4" w:rsidRDefault="00134DE9" w:rsidP="00134DE9">
      <w:pPr>
        <w:pStyle w:val="1"/>
        <w:rPr>
          <w:rStyle w:val="a5"/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>5 Appendix</w:t>
      </w:r>
    </w:p>
    <w:p w:rsidR="00AD657C" w:rsidRPr="00050C69" w:rsidRDefault="00050C69" w:rsidP="00050C69">
      <w:pPr>
        <w:pStyle w:val="a3"/>
        <w:numPr>
          <w:ilvl w:val="0"/>
          <w:numId w:val="3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RAN1 #88bis </w:t>
      </w:r>
      <w:r w:rsidR="00AD657C" w:rsidRPr="00050C69">
        <w:rPr>
          <w:rFonts w:ascii="Times New Roman" w:hAnsi="Times New Roman" w:cs="Times New Roman" w:hint="eastAsia"/>
          <w:sz w:val="22"/>
        </w:rPr>
        <w:t>[</w:t>
      </w:r>
      <w:r w:rsidR="00476C9D">
        <w:rPr>
          <w:rFonts w:ascii="Times New Roman" w:hAnsi="Times New Roman" w:cs="Times New Roman" w:hint="eastAsia"/>
          <w:sz w:val="22"/>
        </w:rPr>
        <w:t>2</w:t>
      </w:r>
      <w:r w:rsidR="00AD657C" w:rsidRPr="00050C69">
        <w:rPr>
          <w:rFonts w:ascii="Times New Roman" w:hAnsi="Times New Roman" w:cs="Times New Roman" w:hint="eastAsia"/>
          <w:sz w:val="22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134DE9" w:rsidTr="00134DE9">
        <w:tc>
          <w:tcPr>
            <w:tcW w:w="9944" w:type="dxa"/>
          </w:tcPr>
          <w:p w:rsidR="00134DE9" w:rsidRPr="00134DE9" w:rsidRDefault="00134DE9" w:rsidP="00134DE9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b/>
                <w:kern w:val="0"/>
                <w:szCs w:val="24"/>
                <w:lang w:eastAsia="ja-JP"/>
              </w:rPr>
              <w:t>R1-1706745</w:t>
            </w:r>
            <w:r w:rsidRPr="00134DE9">
              <w:rPr>
                <w:rFonts w:ascii="Times" w:eastAsia="MS Mincho" w:hAnsi="Times" w:cs="Times New Roman" w:hint="eastAsia"/>
                <w:b/>
                <w:kern w:val="0"/>
                <w:szCs w:val="24"/>
                <w:lang w:eastAsia="ja-JP"/>
              </w:rPr>
              <w:tab/>
            </w: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Way Forward on bandwidth part in NR</w:t>
            </w: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ab/>
            </w:r>
            <w:proofErr w:type="spellStart"/>
            <w:r w:rsidRPr="00134D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MediaTek</w:t>
            </w:r>
            <w:proofErr w:type="spellEnd"/>
            <w:r w:rsidRPr="00134D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, Huawei, </w:t>
            </w:r>
            <w:proofErr w:type="spellStart"/>
            <w:r w:rsidRPr="00134D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HiSilicon</w:t>
            </w:r>
            <w:proofErr w:type="spellEnd"/>
            <w:r w:rsidRPr="00134D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, Ericsson, Nokia</w:t>
            </w:r>
          </w:p>
          <w:p w:rsidR="00134DE9" w:rsidRPr="00134DE9" w:rsidRDefault="00134DE9" w:rsidP="00134DE9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darkYellow"/>
                <w:u w:val="single"/>
                <w:lang w:eastAsia="ja-JP"/>
              </w:rPr>
              <w:t>Working assumption:</w:t>
            </w:r>
          </w:p>
          <w:p w:rsidR="00134DE9" w:rsidRPr="00134DE9" w:rsidRDefault="00134DE9" w:rsidP="00134DE9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color w:val="FF0000"/>
                <w:kern w:val="0"/>
                <w:szCs w:val="24"/>
                <w:lang w:eastAsia="ja-JP"/>
              </w:rPr>
              <w:t>O</w:t>
            </w:r>
            <w:r w:rsidRPr="00134DE9">
              <w:rPr>
                <w:rFonts w:ascii="Times" w:eastAsia="MS Mincho" w:hAnsi="Times" w:cs="Times New Roman"/>
                <w:color w:val="FF0000"/>
                <w:kern w:val="0"/>
                <w:szCs w:val="24"/>
                <w:lang w:val="en-GB" w:eastAsia="ja-JP"/>
              </w:rPr>
              <w:t xml:space="preserve">ne </w:t>
            </w:r>
            <w:r w:rsidRPr="00134DE9">
              <w:rPr>
                <w:rFonts w:ascii="Times" w:eastAsia="MS Mincho" w:hAnsi="Times" w:cs="Times New Roman" w:hint="eastAsia"/>
                <w:color w:val="FF0000"/>
                <w:kern w:val="0"/>
                <w:szCs w:val="24"/>
                <w:lang w:val="en-GB" w:eastAsia="ja-JP"/>
              </w:rPr>
              <w:t xml:space="preserve">or multiple </w:t>
            </w:r>
            <w:r w:rsidRPr="00134DE9">
              <w:rPr>
                <w:rFonts w:ascii="Times" w:eastAsia="MS Mincho" w:hAnsi="Times" w:cs="Times New Roman"/>
                <w:color w:val="FF0000"/>
                <w:kern w:val="0"/>
                <w:szCs w:val="24"/>
                <w:lang w:val="en-GB" w:eastAsia="ja-JP"/>
              </w:rPr>
              <w:t>bandwidth part configurations for each component carrier can be semi-statically signalled to a UE</w:t>
            </w:r>
          </w:p>
          <w:p w:rsidR="00134DE9" w:rsidRPr="00134DE9" w:rsidRDefault="00134DE9" w:rsidP="00134DE9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A bandwidth part consists of a group of contiguous PRBs</w:t>
            </w:r>
          </w:p>
          <w:p w:rsidR="00134DE9" w:rsidRPr="00134DE9" w:rsidRDefault="00134DE9" w:rsidP="00134DE9">
            <w:pPr>
              <w:widowControl/>
              <w:numPr>
                <w:ilvl w:val="2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lastRenderedPageBreak/>
              <w:t>Reserved resources can be configured within the bandwidth part</w:t>
            </w:r>
          </w:p>
          <w:p w:rsidR="00134DE9" w:rsidRPr="00134DE9" w:rsidRDefault="00134DE9" w:rsidP="00134DE9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The bandwidth of a bandwidth part equals to or is smaller than the maximal bandwidth capability supported by a UE</w:t>
            </w:r>
          </w:p>
          <w:p w:rsidR="00134DE9" w:rsidRPr="00134DE9" w:rsidRDefault="00134DE9" w:rsidP="00134DE9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The bandwidth of a bandwidth part is at least </w:t>
            </w: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 xml:space="preserve">as </w:t>
            </w: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large</w:t>
            </w: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 xml:space="preserve"> as</w:t>
            </w: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 </w:t>
            </w: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>the</w:t>
            </w: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 SS block bandwidth</w:t>
            </w:r>
          </w:p>
          <w:p w:rsidR="00134DE9" w:rsidRPr="00134DE9" w:rsidRDefault="00134DE9" w:rsidP="00134DE9">
            <w:pPr>
              <w:widowControl/>
              <w:numPr>
                <w:ilvl w:val="2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The bandwidth part may or may not contain the SS block</w:t>
            </w:r>
          </w:p>
          <w:p w:rsidR="00134DE9" w:rsidRPr="00134DE9" w:rsidRDefault="00134DE9" w:rsidP="00134DE9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Configuration of a bandwidth part may include the following properties</w:t>
            </w:r>
          </w:p>
          <w:p w:rsidR="00134DE9" w:rsidRPr="00134DE9" w:rsidRDefault="00134DE9" w:rsidP="00134DE9">
            <w:pPr>
              <w:widowControl/>
              <w:numPr>
                <w:ilvl w:val="2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Numerology</w:t>
            </w:r>
          </w:p>
          <w:p w:rsidR="00134DE9" w:rsidRPr="00134DE9" w:rsidRDefault="00134DE9" w:rsidP="00134DE9">
            <w:pPr>
              <w:widowControl/>
              <w:numPr>
                <w:ilvl w:val="2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Frequency </w:t>
            </w: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location (e.g. </w:t>
            </w:r>
            <w:proofErr w:type="spellStart"/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center</w:t>
            </w:r>
            <w:proofErr w:type="spellEnd"/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 frequency)</w:t>
            </w:r>
          </w:p>
          <w:p w:rsidR="00134DE9" w:rsidRPr="00134DE9" w:rsidRDefault="00134DE9" w:rsidP="00134DE9">
            <w:pPr>
              <w:widowControl/>
              <w:numPr>
                <w:ilvl w:val="2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Bandwidth (e.g. number of PRBs)</w:t>
            </w:r>
          </w:p>
          <w:p w:rsidR="00134DE9" w:rsidRPr="00134DE9" w:rsidRDefault="00134DE9" w:rsidP="00134DE9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>Note that it is for RRC connected mode UE</w:t>
            </w:r>
          </w:p>
          <w:p w:rsidR="00134DE9" w:rsidRPr="00134DE9" w:rsidRDefault="00134DE9" w:rsidP="00134DE9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FFS how to indicate to the UE which bandwidth part configuration (if multiple) should be assumed for resource allocation at a given time</w:t>
            </w:r>
          </w:p>
          <w:p w:rsidR="00134DE9" w:rsidRPr="00134DE9" w:rsidRDefault="00134DE9" w:rsidP="00B442E2">
            <w:pPr>
              <w:widowControl/>
              <w:numPr>
                <w:ilvl w:val="1"/>
                <w:numId w:val="2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 xml:space="preserve">FFS </w:t>
            </w:r>
            <w:r w:rsidRPr="00134DE9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neighbour</w:t>
            </w:r>
            <w:r w:rsidRPr="00134DE9">
              <w:rPr>
                <w:rFonts w:ascii="Times" w:eastAsia="MS Mincho" w:hAnsi="Times" w:cs="Times New Roman" w:hint="eastAsia"/>
                <w:kern w:val="0"/>
                <w:szCs w:val="24"/>
                <w:lang w:val="en-GB" w:eastAsia="ja-JP"/>
              </w:rPr>
              <w:t xml:space="preserve"> cell RRM</w:t>
            </w:r>
          </w:p>
        </w:tc>
      </w:tr>
    </w:tbl>
    <w:p w:rsidR="007A554E" w:rsidRDefault="007A554E" w:rsidP="00B442E2">
      <w:pPr>
        <w:jc w:val="left"/>
        <w:rPr>
          <w:rFonts w:ascii="Times New Roman" w:hAnsi="Times New Roman" w:cs="Times New Roman"/>
          <w:sz w:val="22"/>
        </w:rPr>
      </w:pPr>
    </w:p>
    <w:p w:rsidR="00A975C9" w:rsidRPr="00050C69" w:rsidRDefault="00050C69" w:rsidP="00050C69">
      <w:pPr>
        <w:pStyle w:val="a3"/>
        <w:numPr>
          <w:ilvl w:val="0"/>
          <w:numId w:val="3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RAN1 NR AH #2 </w:t>
      </w:r>
      <w:r w:rsidR="00AD657C" w:rsidRPr="00050C69">
        <w:rPr>
          <w:rFonts w:ascii="Times New Roman" w:hAnsi="Times New Roman" w:cs="Times New Roman" w:hint="eastAsia"/>
          <w:sz w:val="22"/>
        </w:rPr>
        <w:t>[</w:t>
      </w:r>
      <w:r w:rsidR="00476C9D">
        <w:rPr>
          <w:rFonts w:ascii="Times New Roman" w:hAnsi="Times New Roman" w:cs="Times New Roman" w:hint="eastAsia"/>
          <w:sz w:val="22"/>
        </w:rPr>
        <w:t>4</w:t>
      </w:r>
      <w:r w:rsidR="00AD657C" w:rsidRPr="00050C69">
        <w:rPr>
          <w:rFonts w:ascii="Times New Roman" w:hAnsi="Times New Roman" w:cs="Times New Roman" w:hint="eastAsia"/>
          <w:sz w:val="22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975C9" w:rsidRPr="00E33487" w:rsidTr="00E35D9D">
        <w:tc>
          <w:tcPr>
            <w:tcW w:w="9944" w:type="dxa"/>
          </w:tcPr>
          <w:p w:rsidR="00A975C9" w:rsidRPr="00E33487" w:rsidRDefault="00A975C9" w:rsidP="00E35D9D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</w:pPr>
            <w:r w:rsidRPr="00E33487">
              <w:rPr>
                <w:rFonts w:ascii="Times" w:eastAsia="MS Mincho" w:hAnsi="Times" w:cs="Times New Roman" w:hint="eastAsia"/>
                <w:b/>
                <w:kern w:val="0"/>
                <w:szCs w:val="20"/>
                <w:lang w:val="en-GB" w:eastAsia="ja-JP"/>
              </w:rPr>
              <w:t>R</w:t>
            </w:r>
            <w:r w:rsidRPr="00E33487">
              <w:rPr>
                <w:rFonts w:ascii="Times" w:eastAsia="MS Mincho" w:hAnsi="Times" w:cs="Times New Roman"/>
                <w:b/>
                <w:kern w:val="0"/>
                <w:szCs w:val="20"/>
                <w:lang w:val="en-GB" w:eastAsia="ja-JP"/>
              </w:rPr>
              <w:t>1-171</w:t>
            </w:r>
            <w:r w:rsidRPr="00E33487">
              <w:rPr>
                <w:rFonts w:ascii="Times" w:eastAsia="MS Mincho" w:hAnsi="Times" w:cs="Times New Roman" w:hint="eastAsia"/>
                <w:b/>
                <w:kern w:val="0"/>
                <w:szCs w:val="20"/>
                <w:lang w:val="en-GB" w:eastAsia="ja-JP"/>
              </w:rPr>
              <w:t>1788</w:t>
            </w:r>
            <w:r w:rsidRPr="00E33487"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  <w:tab/>
              <w:t xml:space="preserve">Way forward on further details of bandwidth part operation </w:t>
            </w:r>
            <w:r w:rsidRPr="00E33487"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  <w:tab/>
              <w:t>Intel</w:t>
            </w:r>
            <w:r w:rsidRPr="00E33487">
              <w:rPr>
                <w:rFonts w:ascii="Times" w:eastAsia="MS Mincho" w:hAnsi="Times" w:cs="Times New Roman" w:hint="eastAsia"/>
                <w:kern w:val="0"/>
                <w:szCs w:val="20"/>
                <w:lang w:val="en-GB" w:eastAsia="ja-JP"/>
              </w:rPr>
              <w:t xml:space="preserve">, AT&amp;T, Huawei, </w:t>
            </w:r>
            <w:proofErr w:type="spellStart"/>
            <w:r w:rsidRPr="00E33487">
              <w:rPr>
                <w:rFonts w:ascii="Times" w:eastAsia="MS Mincho" w:hAnsi="Times" w:cs="Times New Roman" w:hint="eastAsia"/>
                <w:kern w:val="0"/>
                <w:szCs w:val="20"/>
                <w:lang w:val="en-GB" w:eastAsia="ja-JP"/>
              </w:rPr>
              <w:t>HiSilicon</w:t>
            </w:r>
            <w:proofErr w:type="spellEnd"/>
          </w:p>
          <w:p w:rsidR="00A975C9" w:rsidRPr="00E33487" w:rsidRDefault="00A975C9" w:rsidP="00E35D9D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val="en-GB" w:eastAsia="ja-JP"/>
              </w:rPr>
            </w:pPr>
            <w:r w:rsidRPr="00E33487">
              <w:rPr>
                <w:rFonts w:ascii="Times" w:eastAsia="MS Mincho" w:hAnsi="Times" w:cs="Times New Roman" w:hint="eastAsia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Agreement:</w:t>
            </w:r>
          </w:p>
          <w:p w:rsidR="00A975C9" w:rsidRPr="00E33487" w:rsidRDefault="00A975C9" w:rsidP="00E35D9D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Primary focus is to complete the single active bandwidth part case</w:t>
            </w:r>
          </w:p>
          <w:p w:rsidR="00A975C9" w:rsidRPr="00E33487" w:rsidRDefault="00A975C9" w:rsidP="00E35D9D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E33487">
              <w:rPr>
                <w:rFonts w:ascii="Times" w:eastAsia="MS Mincho" w:hAnsi="Times" w:cs="Times New Roman" w:hint="eastAsia"/>
                <w:kern w:val="0"/>
                <w:szCs w:val="20"/>
                <w:lang w:val="en-GB" w:eastAsia="ja-JP"/>
              </w:rPr>
              <w:t>If time is available later after completing the single active bandwidth part case, following cases should be considered for UE</w:t>
            </w:r>
          </w:p>
          <w:p w:rsidR="00A975C9" w:rsidRPr="00E33487" w:rsidRDefault="00A975C9" w:rsidP="00E35D9D">
            <w:pPr>
              <w:widowControl/>
              <w:numPr>
                <w:ilvl w:val="1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</w:pPr>
            <w:r w:rsidRPr="00E33487">
              <w:rPr>
                <w:rFonts w:ascii="Times" w:eastAsia="MS Mincho" w:hAnsi="Times" w:cs="Times New Roman"/>
                <w:color w:val="FF0000"/>
                <w:kern w:val="0"/>
                <w:szCs w:val="20"/>
                <w:lang w:val="en-GB" w:eastAsia="ja-JP"/>
              </w:rPr>
              <w:t xml:space="preserve">For a single carrier WB UE, </w:t>
            </w:r>
            <w:r w:rsidRPr="00E33487"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  <w:t xml:space="preserve">multiple active bandwidth parts with different numerologies are </w:t>
            </w:r>
            <w:r w:rsidRPr="00E33487">
              <w:rPr>
                <w:rFonts w:ascii="Times" w:eastAsia="MS Mincho" w:hAnsi="Times" w:cs="Times New Roman" w:hint="eastAsia"/>
                <w:color w:val="FF0000"/>
                <w:kern w:val="0"/>
                <w:szCs w:val="20"/>
                <w:lang w:eastAsia="ja-JP"/>
              </w:rPr>
              <w:t>configured</w:t>
            </w:r>
            <w:r w:rsidRPr="00E33487">
              <w:rPr>
                <w:rFonts w:ascii="Times" w:eastAsia="MS Mincho" w:hAnsi="Times" w:cs="Times New Roman"/>
                <w:color w:val="FF0000"/>
                <w:kern w:val="0"/>
                <w:szCs w:val="20"/>
                <w:lang w:eastAsia="ja-JP"/>
              </w:rPr>
              <w:t xml:space="preserve"> for a UE simultaneously</w:t>
            </w:r>
          </w:p>
          <w:p w:rsidR="00A975C9" w:rsidRPr="00E33487" w:rsidRDefault="00A975C9" w:rsidP="00E35D9D">
            <w:pPr>
              <w:widowControl/>
              <w:numPr>
                <w:ilvl w:val="2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One TB is mapped per each active BWP. </w:t>
            </w:r>
          </w:p>
          <w:p w:rsidR="00A975C9" w:rsidRPr="00E33487" w:rsidRDefault="00A975C9" w:rsidP="00E35D9D">
            <w:pPr>
              <w:widowControl/>
              <w:numPr>
                <w:ilvl w:val="2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FFS: The multiple active BWPs may overlap in frequency domain.</w:t>
            </w:r>
          </w:p>
          <w:p w:rsidR="00A975C9" w:rsidRPr="00E33487" w:rsidRDefault="00A975C9" w:rsidP="00E35D9D">
            <w:pPr>
              <w:widowControl/>
              <w:numPr>
                <w:ilvl w:val="2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E33487"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  <w:t>FFS: Cross-BWP scheduling is supported.</w:t>
            </w:r>
          </w:p>
        </w:tc>
      </w:tr>
    </w:tbl>
    <w:p w:rsidR="00B15FF3" w:rsidRDefault="00B15FF3" w:rsidP="00A975C9">
      <w:pPr>
        <w:jc w:val="left"/>
        <w:rPr>
          <w:rFonts w:ascii="Times New Roman" w:hAnsi="Times New Roman" w:cs="Times New Roman"/>
          <w:sz w:val="22"/>
        </w:rPr>
      </w:pPr>
    </w:p>
    <w:p w:rsidR="005843E4" w:rsidRPr="00050C69" w:rsidRDefault="00050C69" w:rsidP="00050C69">
      <w:pPr>
        <w:pStyle w:val="a3"/>
        <w:numPr>
          <w:ilvl w:val="0"/>
          <w:numId w:val="30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050C69">
        <w:rPr>
          <w:rFonts w:ascii="Times New Roman" w:hAnsi="Times New Roman" w:cs="Times New Roman" w:hint="eastAsia"/>
          <w:sz w:val="22"/>
        </w:rPr>
        <w:t xml:space="preserve">RAN1 NR AH #2 </w:t>
      </w:r>
      <w:r w:rsidR="005843E4" w:rsidRPr="00050C69">
        <w:rPr>
          <w:rFonts w:ascii="Times New Roman" w:hAnsi="Times New Roman" w:cs="Times New Roman" w:hint="eastAsia"/>
          <w:sz w:val="22"/>
        </w:rPr>
        <w:t>[</w:t>
      </w:r>
      <w:r w:rsidR="00476C9D">
        <w:rPr>
          <w:rFonts w:ascii="Times New Roman" w:hAnsi="Times New Roman" w:cs="Times New Roman" w:hint="eastAsia"/>
          <w:sz w:val="22"/>
        </w:rPr>
        <w:t>4</w:t>
      </w:r>
      <w:r w:rsidR="005843E4" w:rsidRPr="00050C69">
        <w:rPr>
          <w:rFonts w:ascii="Times New Roman" w:hAnsi="Times New Roman" w:cs="Times New Roman" w:hint="eastAsia"/>
          <w:sz w:val="22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843E4" w:rsidTr="006B22C5">
        <w:tc>
          <w:tcPr>
            <w:tcW w:w="9944" w:type="dxa"/>
          </w:tcPr>
          <w:p w:rsidR="005843E4" w:rsidRPr="00E33487" w:rsidRDefault="005843E4" w:rsidP="006B22C5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iCs/>
                <w:kern w:val="0"/>
                <w:szCs w:val="24"/>
                <w:u w:val="single"/>
                <w:lang w:val="en-GB" w:eastAsia="ja-JP"/>
              </w:rPr>
            </w:pPr>
            <w:r w:rsidRPr="00E33487">
              <w:rPr>
                <w:rFonts w:ascii="Times" w:eastAsia="MS Mincho" w:hAnsi="Times" w:cs="Times New Roman" w:hint="eastAsia"/>
                <w:b/>
                <w:iCs/>
                <w:kern w:val="0"/>
                <w:szCs w:val="24"/>
                <w:highlight w:val="green"/>
                <w:u w:val="single"/>
                <w:lang w:val="en-GB" w:eastAsia="ja-JP"/>
              </w:rPr>
              <w:t>Agreements:</w:t>
            </w:r>
          </w:p>
          <w:p w:rsidR="005843E4" w:rsidRPr="00E33487" w:rsidRDefault="005843E4" w:rsidP="006B22C5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For a CORESET which is configured by UE-specific higher-layer signalling, at least following are configured.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 w:hint="eastAsia"/>
                <w:iCs/>
                <w:kern w:val="0"/>
                <w:szCs w:val="24"/>
                <w:lang w:val="en-GB" w:eastAsia="ja-JP"/>
              </w:rPr>
              <w:t>Frequency-domain resources</w:t>
            </w: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, which may or may not be contiguous</w:t>
            </w:r>
          </w:p>
          <w:p w:rsidR="005843E4" w:rsidRPr="00E33487" w:rsidRDefault="005843E4" w:rsidP="006B22C5">
            <w:pPr>
              <w:widowControl/>
              <w:numPr>
                <w:ilvl w:val="2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Each contiguous part of a CORESET is equal to or more than the size of REG-bundle in frequency</w:t>
            </w:r>
          </w:p>
          <w:p w:rsidR="005843E4" w:rsidRPr="00E33487" w:rsidRDefault="005843E4" w:rsidP="006B22C5">
            <w:pPr>
              <w:widowControl/>
              <w:numPr>
                <w:ilvl w:val="3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FFS: exact size and number of contiguous parts for a CORESET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Starting OFDM symbol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Time duration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REG bundle size if the configuration is explicit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Transmission type (i.e., interleaved or non-interleaved)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More parameters may be added if agreed</w:t>
            </w:r>
          </w:p>
          <w:p w:rsidR="005843E4" w:rsidRPr="00E33487" w:rsidRDefault="005843E4" w:rsidP="006B22C5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color w:val="FF0000"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color w:val="FF0000"/>
                <w:kern w:val="0"/>
                <w:szCs w:val="24"/>
                <w:lang w:val="en-GB" w:eastAsia="ja-JP"/>
              </w:rPr>
              <w:t>For a CORESET which is configured by UE-specific higher-layer signalling, at least following is configured.</w:t>
            </w:r>
          </w:p>
          <w:p w:rsidR="005843E4" w:rsidRPr="00E33487" w:rsidRDefault="005843E4" w:rsidP="006B22C5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color w:val="FF0000"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color w:val="FF0000"/>
                <w:kern w:val="0"/>
                <w:szCs w:val="24"/>
                <w:lang w:val="en-GB" w:eastAsia="ja-JP"/>
              </w:rPr>
              <w:t>Monitoring periodicity</w:t>
            </w:r>
          </w:p>
          <w:p w:rsidR="005843E4" w:rsidRPr="00E33487" w:rsidRDefault="005843E4" w:rsidP="006B22C5">
            <w:pPr>
              <w:widowControl/>
              <w:numPr>
                <w:ilvl w:val="2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FFS: it is a configuration per CORESET or per one or a set of PDCCH candidates</w:t>
            </w:r>
          </w:p>
          <w:p w:rsidR="005843E4" w:rsidRPr="00E33487" w:rsidRDefault="005843E4" w:rsidP="006B22C5">
            <w:pPr>
              <w:widowControl/>
              <w:numPr>
                <w:ilvl w:val="2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FFS: relation with DRX</w:t>
            </w:r>
          </w:p>
          <w:p w:rsidR="005843E4" w:rsidRPr="00E33487" w:rsidRDefault="005843E4" w:rsidP="006B22C5">
            <w:pPr>
              <w:widowControl/>
              <w:numPr>
                <w:ilvl w:val="2"/>
                <w:numId w:val="1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FFS: default/</w:t>
            </w:r>
            <w:proofErr w:type="spellStart"/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fallback</w:t>
            </w:r>
            <w:proofErr w:type="spellEnd"/>
            <w:r w:rsidRPr="00E33487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 xml:space="preserve"> value</w:t>
            </w:r>
          </w:p>
        </w:tc>
      </w:tr>
    </w:tbl>
    <w:p w:rsidR="005843E4" w:rsidRDefault="005843E4" w:rsidP="00A975C9">
      <w:pPr>
        <w:jc w:val="left"/>
        <w:rPr>
          <w:rFonts w:ascii="Times New Roman" w:hAnsi="Times New Roman" w:cs="Times New Roman"/>
          <w:sz w:val="22"/>
        </w:rPr>
      </w:pPr>
    </w:p>
    <w:p w:rsidR="009365F8" w:rsidRPr="009365F8" w:rsidRDefault="00050C69" w:rsidP="009365F8">
      <w:pPr>
        <w:pStyle w:val="af"/>
        <w:numPr>
          <w:ilvl w:val="0"/>
          <w:numId w:val="30"/>
        </w:numPr>
        <w:rPr>
          <w:rFonts w:eastAsiaTheme="minorEastAsia"/>
          <w:sz w:val="22"/>
          <w:szCs w:val="22"/>
          <w:lang w:eastAsia="ko-KR"/>
        </w:rPr>
      </w:pPr>
      <w:r w:rsidRPr="009365F8">
        <w:rPr>
          <w:rFonts w:eastAsiaTheme="minorEastAsia"/>
          <w:sz w:val="22"/>
          <w:szCs w:val="22"/>
          <w:lang w:eastAsia="ko-KR"/>
        </w:rPr>
        <w:t>Summary of E-mail Discussion on DCI Content</w:t>
      </w:r>
      <w:r w:rsidRPr="009365F8">
        <w:rPr>
          <w:rFonts w:eastAsiaTheme="minorEastAsia" w:hint="eastAsia"/>
          <w:sz w:val="22"/>
          <w:szCs w:val="22"/>
          <w:lang w:eastAsia="ko-KR"/>
        </w:rPr>
        <w:t xml:space="preserve"> (R1-</w:t>
      </w:r>
      <w:r w:rsidRPr="009365F8">
        <w:rPr>
          <w:rFonts w:eastAsiaTheme="minorEastAsia"/>
          <w:sz w:val="22"/>
          <w:szCs w:val="22"/>
          <w:lang w:eastAsia="ko-KR"/>
        </w:rPr>
        <w:t>1711567</w:t>
      </w:r>
      <w:r w:rsidRPr="009365F8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FD25B9" w:rsidRPr="009365F8">
        <w:rPr>
          <w:rFonts w:eastAsiaTheme="minorEastAsia" w:hint="eastAsia"/>
          <w:sz w:val="22"/>
          <w:szCs w:val="22"/>
          <w:lang w:eastAsia="ko-KR"/>
        </w:rPr>
        <w:t>[5]</w:t>
      </w:r>
    </w:p>
    <w:p w:rsidR="00FD25B9" w:rsidRPr="00FD25B9" w:rsidRDefault="00FD25B9" w:rsidP="000637BD">
      <w:pPr>
        <w:pStyle w:val="a9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FD25B9">
        <w:rPr>
          <w:rFonts w:ascii="Times New Roman" w:hAnsi="Times New Roman" w:cs="Times New Roman"/>
          <w:sz w:val="22"/>
          <w:szCs w:val="22"/>
        </w:rPr>
        <w:t xml:space="preserve">Table </w:t>
      </w:r>
      <w:r w:rsidRPr="00FD25B9">
        <w:rPr>
          <w:rFonts w:ascii="Times New Roman" w:hAnsi="Times New Roman" w:cs="Times New Roman"/>
          <w:sz w:val="22"/>
          <w:szCs w:val="22"/>
        </w:rPr>
        <w:fldChar w:fldCharType="begin"/>
      </w:r>
      <w:r w:rsidRPr="00FD25B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FD25B9">
        <w:rPr>
          <w:rFonts w:ascii="Times New Roman" w:hAnsi="Times New Roman" w:cs="Times New Roman"/>
          <w:sz w:val="22"/>
          <w:szCs w:val="22"/>
        </w:rPr>
        <w:fldChar w:fldCharType="separate"/>
      </w:r>
      <w:r w:rsidRPr="00FD25B9">
        <w:rPr>
          <w:rFonts w:ascii="Times New Roman" w:hAnsi="Times New Roman" w:cs="Times New Roman"/>
          <w:noProof/>
          <w:sz w:val="22"/>
          <w:szCs w:val="22"/>
        </w:rPr>
        <w:t>1</w:t>
      </w:r>
      <w:r w:rsidRPr="00FD25B9">
        <w:rPr>
          <w:rFonts w:ascii="Times New Roman" w:hAnsi="Times New Roman" w:cs="Times New Roman"/>
          <w:sz w:val="22"/>
          <w:szCs w:val="22"/>
        </w:rPr>
        <w:fldChar w:fldCharType="end"/>
      </w:r>
      <w:r w:rsidRPr="00FD25B9">
        <w:rPr>
          <w:rFonts w:ascii="Times New Roman" w:hAnsi="Times New Roman" w:cs="Times New Roman"/>
          <w:sz w:val="22"/>
          <w:szCs w:val="22"/>
        </w:rPr>
        <w:t xml:space="preserve"> Uplink-related DCI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977"/>
        <w:gridCol w:w="4389"/>
      </w:tblGrid>
      <w:tr w:rsidR="00FD25B9" w:rsidRPr="003E0129" w:rsidTr="000637BD">
        <w:trPr>
          <w:jc w:val="center"/>
        </w:trPr>
        <w:tc>
          <w:tcPr>
            <w:tcW w:w="4673" w:type="dxa"/>
            <w:gridSpan w:val="2"/>
            <w:shd w:val="clear" w:color="auto" w:fill="D9D9D9" w:themeFill="background1" w:themeFillShade="D9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b/>
                <w:szCs w:val="20"/>
              </w:rPr>
              <w:t>Information</w:t>
            </w:r>
          </w:p>
        </w:tc>
        <w:tc>
          <w:tcPr>
            <w:tcW w:w="4389" w:type="dxa"/>
            <w:shd w:val="clear" w:color="auto" w:fill="D9D9D9" w:themeFill="background1" w:themeFillShade="D9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b/>
                <w:szCs w:val="20"/>
              </w:rPr>
              <w:t>Comment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 w:val="restart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Resource info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Carrier indicator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for cross-carrier scheduling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Frequency-domain PUSCH resources - PRBs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Resources in the frequency domain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C43EEE" w:rsidRDefault="00FD25B9" w:rsidP="00FD25B9">
            <w:pPr>
              <w:pStyle w:val="af"/>
              <w:jc w:val="left"/>
              <w:rPr>
                <w:color w:val="FF0000"/>
                <w:szCs w:val="20"/>
              </w:rPr>
            </w:pPr>
            <w:r w:rsidRPr="00C43EEE">
              <w:rPr>
                <w:color w:val="FF0000"/>
                <w:szCs w:val="20"/>
              </w:rPr>
              <w:t>Time domain PUSCH resources</w:t>
            </w:r>
          </w:p>
        </w:tc>
        <w:tc>
          <w:tcPr>
            <w:tcW w:w="4389" w:type="dxa"/>
            <w:vAlign w:val="center"/>
          </w:tcPr>
          <w:p w:rsidR="00FD25B9" w:rsidRPr="00C43EEE" w:rsidRDefault="00FD25B9" w:rsidP="00FD25B9">
            <w:pPr>
              <w:pStyle w:val="af"/>
              <w:jc w:val="left"/>
              <w:rPr>
                <w:color w:val="FF0000"/>
                <w:szCs w:val="20"/>
              </w:rPr>
            </w:pPr>
            <w:r w:rsidRPr="00C43EEE">
              <w:rPr>
                <w:color w:val="FF0000"/>
                <w:szCs w:val="20"/>
              </w:rPr>
              <w:t>Indicate start/stop of the OFDM symbols used for data in the slot/mini-slot including number of slots (in case of slot aggregation). Including cross-slot scheduling</w:t>
            </w:r>
          </w:p>
        </w:tc>
      </w:tr>
      <w:tr w:rsidR="00FD25B9" w:rsidRPr="003E0129" w:rsidTr="000637BD">
        <w:trPr>
          <w:trHeight w:val="1160"/>
          <w:jc w:val="center"/>
        </w:trPr>
        <w:tc>
          <w:tcPr>
            <w:tcW w:w="1696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MCS and TB size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MCS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Modulation and coding scheme</w:t>
            </w:r>
          </w:p>
          <w:p w:rsidR="00FD25B9" w:rsidRPr="00CC6BBE" w:rsidRDefault="00FD25B9" w:rsidP="00FD25B9">
            <w:pPr>
              <w:pStyle w:val="af"/>
              <w:jc w:val="left"/>
              <w:rPr>
                <w:rFonts w:eastAsiaTheme="minorEastAsia"/>
                <w:szCs w:val="20"/>
                <w:lang w:eastAsia="ko-KR"/>
              </w:rPr>
            </w:pPr>
            <w:r w:rsidRPr="00FD25B9">
              <w:rPr>
                <w:szCs w:val="20"/>
              </w:rPr>
              <w:t xml:space="preserve">For one TB, multiple entries if we have multiple </w:t>
            </w:r>
            <w:proofErr w:type="spellStart"/>
            <w:r w:rsidRPr="00FD25B9">
              <w:rPr>
                <w:szCs w:val="20"/>
              </w:rPr>
              <w:t>TBs.</w:t>
            </w:r>
            <w:proofErr w:type="spellEnd"/>
            <w:r w:rsidRPr="00FD25B9">
              <w:rPr>
                <w:szCs w:val="20"/>
              </w:rPr>
              <w:t xml:space="preserve"> TB size can be derived f</w:t>
            </w:r>
            <w:r w:rsidR="00CC6BBE">
              <w:rPr>
                <w:szCs w:val="20"/>
              </w:rPr>
              <w:t>rom MCS and resource allocation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 w:val="restart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CBG and HARQ-related info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New data indicator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For one TB, multiple bits if we have multiple TBs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Redundancy version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For one TB, multiple bits if we have multiple TBs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CC6BBE" w:rsidRDefault="00CC6BBE" w:rsidP="00FD25B9">
            <w:pPr>
              <w:pStyle w:val="af"/>
              <w:jc w:val="left"/>
              <w:rPr>
                <w:rFonts w:eastAsiaTheme="minorEastAsia"/>
                <w:szCs w:val="20"/>
                <w:lang w:eastAsia="ko-KR"/>
              </w:rPr>
            </w:pPr>
            <w:r>
              <w:rPr>
                <w:szCs w:val="20"/>
              </w:rPr>
              <w:t>HARQ process number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HARQ process number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CBG information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The UE needs to know which CBGs to (re)transmit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Power control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PUSCH power control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 w:val="restart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Multi-antenna related information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CSI-RS resource indicator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 xml:space="preserve">For scheme B: indication of DL measurement RS for UE to calculate candidate </w:t>
            </w:r>
            <w:proofErr w:type="spellStart"/>
            <w:r w:rsidRPr="00FD25B9">
              <w:rPr>
                <w:szCs w:val="20"/>
              </w:rPr>
              <w:t>precoder</w:t>
            </w:r>
            <w:proofErr w:type="spellEnd"/>
            <w:r w:rsidRPr="00FD25B9">
              <w:rPr>
                <w:szCs w:val="20"/>
              </w:rPr>
              <w:t>. Note! Unclear if part of DCI or not.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SRS resource indicator (SRI)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 xml:space="preserve">To indicate a reference SRS resource (from a previous bundle of transmitted SRS resources) the UE should use for PUSCH. FFS if </w:t>
            </w:r>
            <w:proofErr w:type="spellStart"/>
            <w:r w:rsidRPr="00FD25B9">
              <w:rPr>
                <w:szCs w:val="20"/>
              </w:rPr>
              <w:t>subband</w:t>
            </w:r>
            <w:proofErr w:type="spellEnd"/>
            <w:r w:rsidRPr="00FD25B9">
              <w:rPr>
                <w:szCs w:val="20"/>
              </w:rPr>
              <w:t xml:space="preserve"> SRI is supported.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 xml:space="preserve">wideband and/or </w:t>
            </w:r>
            <w:proofErr w:type="spellStart"/>
            <w:r w:rsidRPr="00FD25B9">
              <w:rPr>
                <w:szCs w:val="20"/>
              </w:rPr>
              <w:t>subband</w:t>
            </w:r>
            <w:proofErr w:type="spellEnd"/>
            <w:r w:rsidRPr="00FD25B9">
              <w:rPr>
                <w:szCs w:val="20"/>
              </w:rPr>
              <w:t xml:space="preserve"> TPMI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 xml:space="preserve">To select a transmit </w:t>
            </w:r>
            <w:proofErr w:type="spellStart"/>
            <w:r w:rsidRPr="00FD25B9">
              <w:rPr>
                <w:szCs w:val="20"/>
              </w:rPr>
              <w:t>precoding</w:t>
            </w:r>
            <w:proofErr w:type="spellEnd"/>
            <w:r w:rsidRPr="00FD25B9">
              <w:rPr>
                <w:szCs w:val="20"/>
              </w:rPr>
              <w:t xml:space="preserve"> matrix from the UL codebook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Merge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Antenna port(s), scrambling identity and number of layers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CSI-related information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rFonts w:eastAsiaTheme="minorEastAsia"/>
                <w:szCs w:val="20"/>
                <w:lang w:eastAsia="ko-KR"/>
              </w:rPr>
            </w:pP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SRS-related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SRS resource transmission request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To trigger a SRS resource transmission from a pre-configured set of SRS resources</w:t>
            </w:r>
          </w:p>
        </w:tc>
      </w:tr>
      <w:tr w:rsidR="00FD25B9" w:rsidRPr="003E0129" w:rsidTr="000637BD">
        <w:trPr>
          <w:jc w:val="center"/>
        </w:trPr>
        <w:tc>
          <w:tcPr>
            <w:tcW w:w="1696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RNTI</w:t>
            </w:r>
          </w:p>
        </w:tc>
        <w:tc>
          <w:tcPr>
            <w:tcW w:w="2977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RNTI</w:t>
            </w:r>
          </w:p>
        </w:tc>
        <w:tc>
          <w:tcPr>
            <w:tcW w:w="4389" w:type="dxa"/>
            <w:vAlign w:val="center"/>
          </w:tcPr>
          <w:p w:rsidR="00FD25B9" w:rsidRPr="00FD25B9" w:rsidRDefault="00FD25B9" w:rsidP="00FD25B9">
            <w:pPr>
              <w:pStyle w:val="af"/>
              <w:jc w:val="left"/>
              <w:rPr>
                <w:szCs w:val="20"/>
              </w:rPr>
            </w:pPr>
            <w:r w:rsidRPr="00FD25B9">
              <w:rPr>
                <w:szCs w:val="20"/>
              </w:rPr>
              <w:t>Identity of the UE (or group of UEs)</w:t>
            </w:r>
          </w:p>
        </w:tc>
      </w:tr>
    </w:tbl>
    <w:p w:rsidR="00D74E34" w:rsidRPr="00D74E34" w:rsidRDefault="00D74E34" w:rsidP="00B442E2">
      <w:pPr>
        <w:jc w:val="left"/>
        <w:rPr>
          <w:rFonts w:ascii="Times New Roman" w:hAnsi="Times New Roman" w:cs="Times New Roman"/>
          <w:sz w:val="22"/>
        </w:rPr>
      </w:pPr>
    </w:p>
    <w:sectPr w:rsidR="00D74E34" w:rsidRPr="00D74E34" w:rsidSect="00AA0DB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24" w:rsidRDefault="00582924" w:rsidP="003E59C4">
      <w:pPr>
        <w:spacing w:after="0" w:line="240" w:lineRule="auto"/>
      </w:pPr>
      <w:r>
        <w:separator/>
      </w:r>
    </w:p>
  </w:endnote>
  <w:endnote w:type="continuationSeparator" w:id="0">
    <w:p w:rsidR="00582924" w:rsidRDefault="00582924" w:rsidP="003E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24" w:rsidRDefault="00582924" w:rsidP="003E59C4">
      <w:pPr>
        <w:spacing w:after="0" w:line="240" w:lineRule="auto"/>
      </w:pPr>
      <w:r>
        <w:separator/>
      </w:r>
    </w:p>
  </w:footnote>
  <w:footnote w:type="continuationSeparator" w:id="0">
    <w:p w:rsidR="00582924" w:rsidRDefault="00582924" w:rsidP="003E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248"/>
    <w:multiLevelType w:val="hybridMultilevel"/>
    <w:tmpl w:val="B532B3D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044DC4"/>
    <w:multiLevelType w:val="hybridMultilevel"/>
    <w:tmpl w:val="4D32F2F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4AD0660"/>
    <w:multiLevelType w:val="hybridMultilevel"/>
    <w:tmpl w:val="952E885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BD0DCCC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7CE24E8"/>
    <w:multiLevelType w:val="hybridMultilevel"/>
    <w:tmpl w:val="10945EEE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FF000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A4C3E1F"/>
    <w:multiLevelType w:val="hybridMultilevel"/>
    <w:tmpl w:val="FCFE455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F2471A"/>
    <w:multiLevelType w:val="hybridMultilevel"/>
    <w:tmpl w:val="7DF45AEA"/>
    <w:lvl w:ilvl="0" w:tplc="B8A2BD8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2F040C5"/>
    <w:multiLevelType w:val="hybridMultilevel"/>
    <w:tmpl w:val="59B4B374"/>
    <w:lvl w:ilvl="0" w:tplc="280836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670DEF"/>
    <w:multiLevelType w:val="hybridMultilevel"/>
    <w:tmpl w:val="37F2A082"/>
    <w:lvl w:ilvl="0" w:tplc="9A6A6C28">
      <w:start w:val="1"/>
      <w:numFmt w:val="bullet"/>
      <w:lvlText w:val="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BB46329"/>
    <w:multiLevelType w:val="hybridMultilevel"/>
    <w:tmpl w:val="EE54AF48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AC70FD"/>
    <w:multiLevelType w:val="hybridMultilevel"/>
    <w:tmpl w:val="6542F2A8"/>
    <w:lvl w:ilvl="0" w:tplc="A21C89EC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1205E6C"/>
    <w:multiLevelType w:val="hybridMultilevel"/>
    <w:tmpl w:val="2FE85AFE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074D6A"/>
    <w:multiLevelType w:val="hybridMultilevel"/>
    <w:tmpl w:val="2D00B2E2"/>
    <w:lvl w:ilvl="0" w:tplc="889AE8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E7031"/>
    <w:multiLevelType w:val="hybridMultilevel"/>
    <w:tmpl w:val="6542F2A8"/>
    <w:lvl w:ilvl="0" w:tplc="A21C89EC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3C48D7"/>
    <w:multiLevelType w:val="hybridMultilevel"/>
    <w:tmpl w:val="1F960146"/>
    <w:lvl w:ilvl="0" w:tplc="9372E0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302563"/>
    <w:multiLevelType w:val="hybridMultilevel"/>
    <w:tmpl w:val="7102C032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F1E0D310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9A1392D"/>
    <w:multiLevelType w:val="hybridMultilevel"/>
    <w:tmpl w:val="C85AC13C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C6C73FA"/>
    <w:multiLevelType w:val="hybridMultilevel"/>
    <w:tmpl w:val="FCBEC6EE"/>
    <w:lvl w:ilvl="0" w:tplc="33D4B7F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CE63684"/>
    <w:multiLevelType w:val="hybridMultilevel"/>
    <w:tmpl w:val="32428F5E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EBE5C31"/>
    <w:multiLevelType w:val="hybridMultilevel"/>
    <w:tmpl w:val="F120FB7A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1CE3EDF"/>
    <w:multiLevelType w:val="hybridMultilevel"/>
    <w:tmpl w:val="F6D62252"/>
    <w:lvl w:ilvl="0" w:tplc="1D0A73F8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  <w:color w:val="auto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3A436B"/>
    <w:multiLevelType w:val="hybridMultilevel"/>
    <w:tmpl w:val="602E5DF6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3"/>
  </w:num>
  <w:num w:numId="5">
    <w:abstractNumId w:val="13"/>
  </w:num>
  <w:num w:numId="6">
    <w:abstractNumId w:val="23"/>
  </w:num>
  <w:num w:numId="7">
    <w:abstractNumId w:val="29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20"/>
  </w:num>
  <w:num w:numId="13">
    <w:abstractNumId w:val="22"/>
  </w:num>
  <w:num w:numId="14">
    <w:abstractNumId w:val="14"/>
  </w:num>
  <w:num w:numId="15">
    <w:abstractNumId w:val="0"/>
  </w:num>
  <w:num w:numId="16">
    <w:abstractNumId w:val="4"/>
  </w:num>
  <w:num w:numId="17">
    <w:abstractNumId w:val="27"/>
  </w:num>
  <w:num w:numId="18">
    <w:abstractNumId w:val="25"/>
  </w:num>
  <w:num w:numId="19">
    <w:abstractNumId w:val="1"/>
  </w:num>
  <w:num w:numId="20">
    <w:abstractNumId w:val="16"/>
  </w:num>
  <w:num w:numId="21">
    <w:abstractNumId w:val="9"/>
  </w:num>
  <w:num w:numId="22">
    <w:abstractNumId w:val="26"/>
  </w:num>
  <w:num w:numId="23">
    <w:abstractNumId w:val="21"/>
  </w:num>
  <w:num w:numId="24">
    <w:abstractNumId w:val="19"/>
  </w:num>
  <w:num w:numId="25">
    <w:abstractNumId w:val="10"/>
  </w:num>
  <w:num w:numId="26">
    <w:abstractNumId w:val="28"/>
  </w:num>
  <w:num w:numId="27">
    <w:abstractNumId w:val="2"/>
  </w:num>
  <w:num w:numId="28">
    <w:abstractNumId w:val="17"/>
  </w:num>
  <w:num w:numId="29">
    <w:abstractNumId w:val="24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29"/>
    <w:rsid w:val="0000392D"/>
    <w:rsid w:val="00005D8E"/>
    <w:rsid w:val="00006F4E"/>
    <w:rsid w:val="000145CD"/>
    <w:rsid w:val="00014AD3"/>
    <w:rsid w:val="00025111"/>
    <w:rsid w:val="00032A04"/>
    <w:rsid w:val="00050C69"/>
    <w:rsid w:val="00051232"/>
    <w:rsid w:val="00052DDD"/>
    <w:rsid w:val="00053349"/>
    <w:rsid w:val="00060C71"/>
    <w:rsid w:val="000637BD"/>
    <w:rsid w:val="00067F3D"/>
    <w:rsid w:val="00070588"/>
    <w:rsid w:val="00077308"/>
    <w:rsid w:val="00091B81"/>
    <w:rsid w:val="000926A9"/>
    <w:rsid w:val="000973FE"/>
    <w:rsid w:val="000F720F"/>
    <w:rsid w:val="001165CF"/>
    <w:rsid w:val="001245EE"/>
    <w:rsid w:val="00130047"/>
    <w:rsid w:val="00134DE9"/>
    <w:rsid w:val="00152075"/>
    <w:rsid w:val="00166189"/>
    <w:rsid w:val="0016699D"/>
    <w:rsid w:val="00167B19"/>
    <w:rsid w:val="001810BE"/>
    <w:rsid w:val="00185B89"/>
    <w:rsid w:val="001B3DF0"/>
    <w:rsid w:val="001C741C"/>
    <w:rsid w:val="001E4649"/>
    <w:rsid w:val="001E5861"/>
    <w:rsid w:val="001F76CF"/>
    <w:rsid w:val="00200143"/>
    <w:rsid w:val="00220DAD"/>
    <w:rsid w:val="0023449A"/>
    <w:rsid w:val="0024457A"/>
    <w:rsid w:val="00245E45"/>
    <w:rsid w:val="0027102E"/>
    <w:rsid w:val="00276171"/>
    <w:rsid w:val="00282E4A"/>
    <w:rsid w:val="00284CB1"/>
    <w:rsid w:val="002852A2"/>
    <w:rsid w:val="00292F39"/>
    <w:rsid w:val="002937FD"/>
    <w:rsid w:val="002942CF"/>
    <w:rsid w:val="00294B49"/>
    <w:rsid w:val="002C0D8E"/>
    <w:rsid w:val="002E5F4F"/>
    <w:rsid w:val="002F123B"/>
    <w:rsid w:val="002F43AE"/>
    <w:rsid w:val="002F4E80"/>
    <w:rsid w:val="002F7BF1"/>
    <w:rsid w:val="0032562B"/>
    <w:rsid w:val="003305A3"/>
    <w:rsid w:val="0033248D"/>
    <w:rsid w:val="0034090E"/>
    <w:rsid w:val="0034623D"/>
    <w:rsid w:val="00397A02"/>
    <w:rsid w:val="003B3C10"/>
    <w:rsid w:val="003E0EDB"/>
    <w:rsid w:val="003E59C4"/>
    <w:rsid w:val="00403E1C"/>
    <w:rsid w:val="0041766C"/>
    <w:rsid w:val="004215C4"/>
    <w:rsid w:val="00431A73"/>
    <w:rsid w:val="0044487C"/>
    <w:rsid w:val="00453A70"/>
    <w:rsid w:val="00472BA7"/>
    <w:rsid w:val="00475BC3"/>
    <w:rsid w:val="00476046"/>
    <w:rsid w:val="00476C9D"/>
    <w:rsid w:val="00485EE1"/>
    <w:rsid w:val="004865EB"/>
    <w:rsid w:val="004871FC"/>
    <w:rsid w:val="0049203F"/>
    <w:rsid w:val="00492159"/>
    <w:rsid w:val="00492500"/>
    <w:rsid w:val="004A1468"/>
    <w:rsid w:val="004A14C8"/>
    <w:rsid w:val="004A1D6A"/>
    <w:rsid w:val="004B7C20"/>
    <w:rsid w:val="004C0154"/>
    <w:rsid w:val="004D0EBC"/>
    <w:rsid w:val="004D38F5"/>
    <w:rsid w:val="004E5C3B"/>
    <w:rsid w:val="004E73B6"/>
    <w:rsid w:val="004F2484"/>
    <w:rsid w:val="004F3149"/>
    <w:rsid w:val="004F474D"/>
    <w:rsid w:val="005034F6"/>
    <w:rsid w:val="005147AD"/>
    <w:rsid w:val="00521D2C"/>
    <w:rsid w:val="0057356E"/>
    <w:rsid w:val="005738E4"/>
    <w:rsid w:val="00582924"/>
    <w:rsid w:val="005843E4"/>
    <w:rsid w:val="005910C6"/>
    <w:rsid w:val="00595729"/>
    <w:rsid w:val="005A0567"/>
    <w:rsid w:val="005A5A99"/>
    <w:rsid w:val="005A63B7"/>
    <w:rsid w:val="005B03A4"/>
    <w:rsid w:val="005B6285"/>
    <w:rsid w:val="005C2A9F"/>
    <w:rsid w:val="005C3241"/>
    <w:rsid w:val="005C4398"/>
    <w:rsid w:val="00621522"/>
    <w:rsid w:val="00622513"/>
    <w:rsid w:val="0062766D"/>
    <w:rsid w:val="00641EF6"/>
    <w:rsid w:val="0064449C"/>
    <w:rsid w:val="00663898"/>
    <w:rsid w:val="0066548E"/>
    <w:rsid w:val="006754C4"/>
    <w:rsid w:val="006973DD"/>
    <w:rsid w:val="006A03D5"/>
    <w:rsid w:val="006B1AE6"/>
    <w:rsid w:val="006B6B61"/>
    <w:rsid w:val="006C0E99"/>
    <w:rsid w:val="006C1D6E"/>
    <w:rsid w:val="006C5E4A"/>
    <w:rsid w:val="006D1DD2"/>
    <w:rsid w:val="006D620C"/>
    <w:rsid w:val="006E75D6"/>
    <w:rsid w:val="0070085F"/>
    <w:rsid w:val="00700AE2"/>
    <w:rsid w:val="007104C1"/>
    <w:rsid w:val="007151C9"/>
    <w:rsid w:val="00732F74"/>
    <w:rsid w:val="007419D4"/>
    <w:rsid w:val="007479E9"/>
    <w:rsid w:val="007632A9"/>
    <w:rsid w:val="00763529"/>
    <w:rsid w:val="00772958"/>
    <w:rsid w:val="00777669"/>
    <w:rsid w:val="007816F6"/>
    <w:rsid w:val="007A2303"/>
    <w:rsid w:val="007A554E"/>
    <w:rsid w:val="007A5F9B"/>
    <w:rsid w:val="007B0F3E"/>
    <w:rsid w:val="007B2C41"/>
    <w:rsid w:val="007B4FDF"/>
    <w:rsid w:val="007C5EEA"/>
    <w:rsid w:val="007D1569"/>
    <w:rsid w:val="007E0D5B"/>
    <w:rsid w:val="007E76CE"/>
    <w:rsid w:val="007F1E34"/>
    <w:rsid w:val="007F36D4"/>
    <w:rsid w:val="00811B84"/>
    <w:rsid w:val="00812298"/>
    <w:rsid w:val="00817023"/>
    <w:rsid w:val="00824F9B"/>
    <w:rsid w:val="00825908"/>
    <w:rsid w:val="00836E17"/>
    <w:rsid w:val="008508C7"/>
    <w:rsid w:val="00870B94"/>
    <w:rsid w:val="008A27E3"/>
    <w:rsid w:val="008B39D5"/>
    <w:rsid w:val="008C75F7"/>
    <w:rsid w:val="008D6F53"/>
    <w:rsid w:val="008D7F9F"/>
    <w:rsid w:val="008E3B10"/>
    <w:rsid w:val="00905B61"/>
    <w:rsid w:val="009175AA"/>
    <w:rsid w:val="009201BF"/>
    <w:rsid w:val="009365F8"/>
    <w:rsid w:val="00942860"/>
    <w:rsid w:val="0094623E"/>
    <w:rsid w:val="0095258C"/>
    <w:rsid w:val="00953E4F"/>
    <w:rsid w:val="009548E6"/>
    <w:rsid w:val="009575FA"/>
    <w:rsid w:val="00957D40"/>
    <w:rsid w:val="0096389E"/>
    <w:rsid w:val="00970E96"/>
    <w:rsid w:val="00971495"/>
    <w:rsid w:val="00983553"/>
    <w:rsid w:val="00983BE4"/>
    <w:rsid w:val="00985E0F"/>
    <w:rsid w:val="00994874"/>
    <w:rsid w:val="00996982"/>
    <w:rsid w:val="009C4D8C"/>
    <w:rsid w:val="009D4373"/>
    <w:rsid w:val="009D69C8"/>
    <w:rsid w:val="00A04FA2"/>
    <w:rsid w:val="00A05E56"/>
    <w:rsid w:val="00A209F7"/>
    <w:rsid w:val="00A27803"/>
    <w:rsid w:val="00A45714"/>
    <w:rsid w:val="00A556A6"/>
    <w:rsid w:val="00A650A7"/>
    <w:rsid w:val="00A87DEE"/>
    <w:rsid w:val="00A94967"/>
    <w:rsid w:val="00A9526D"/>
    <w:rsid w:val="00A975C9"/>
    <w:rsid w:val="00AA0820"/>
    <w:rsid w:val="00AA0DB5"/>
    <w:rsid w:val="00AA3A5A"/>
    <w:rsid w:val="00AB37C9"/>
    <w:rsid w:val="00AD596D"/>
    <w:rsid w:val="00AD657C"/>
    <w:rsid w:val="00AE6D4E"/>
    <w:rsid w:val="00AF4BA2"/>
    <w:rsid w:val="00AF7487"/>
    <w:rsid w:val="00B064D8"/>
    <w:rsid w:val="00B065CE"/>
    <w:rsid w:val="00B076B0"/>
    <w:rsid w:val="00B15FF3"/>
    <w:rsid w:val="00B24871"/>
    <w:rsid w:val="00B25B80"/>
    <w:rsid w:val="00B26055"/>
    <w:rsid w:val="00B272F6"/>
    <w:rsid w:val="00B315DE"/>
    <w:rsid w:val="00B442E2"/>
    <w:rsid w:val="00B70B5C"/>
    <w:rsid w:val="00B879BB"/>
    <w:rsid w:val="00B90487"/>
    <w:rsid w:val="00BC6471"/>
    <w:rsid w:val="00BC65F6"/>
    <w:rsid w:val="00BE40BC"/>
    <w:rsid w:val="00BE64DC"/>
    <w:rsid w:val="00BF5567"/>
    <w:rsid w:val="00C013C2"/>
    <w:rsid w:val="00C23068"/>
    <w:rsid w:val="00C40D21"/>
    <w:rsid w:val="00C43EEE"/>
    <w:rsid w:val="00C64DA5"/>
    <w:rsid w:val="00C73219"/>
    <w:rsid w:val="00C733FD"/>
    <w:rsid w:val="00C83551"/>
    <w:rsid w:val="00C83E39"/>
    <w:rsid w:val="00C85A13"/>
    <w:rsid w:val="00C91132"/>
    <w:rsid w:val="00C967C8"/>
    <w:rsid w:val="00CA12B1"/>
    <w:rsid w:val="00CA581F"/>
    <w:rsid w:val="00CB1989"/>
    <w:rsid w:val="00CB3A67"/>
    <w:rsid w:val="00CC1F79"/>
    <w:rsid w:val="00CC6BBE"/>
    <w:rsid w:val="00CD03AB"/>
    <w:rsid w:val="00CD0FED"/>
    <w:rsid w:val="00CD602A"/>
    <w:rsid w:val="00CE552A"/>
    <w:rsid w:val="00D01F6B"/>
    <w:rsid w:val="00D040BD"/>
    <w:rsid w:val="00D31D60"/>
    <w:rsid w:val="00D35249"/>
    <w:rsid w:val="00D41F99"/>
    <w:rsid w:val="00D43EBA"/>
    <w:rsid w:val="00D470C8"/>
    <w:rsid w:val="00D60C1E"/>
    <w:rsid w:val="00D7100C"/>
    <w:rsid w:val="00D74E34"/>
    <w:rsid w:val="00DC3D7E"/>
    <w:rsid w:val="00DC6CFB"/>
    <w:rsid w:val="00DD5B75"/>
    <w:rsid w:val="00DD5E70"/>
    <w:rsid w:val="00DE2F2F"/>
    <w:rsid w:val="00DF7F62"/>
    <w:rsid w:val="00E006F8"/>
    <w:rsid w:val="00E04DDA"/>
    <w:rsid w:val="00E067F7"/>
    <w:rsid w:val="00E33487"/>
    <w:rsid w:val="00E64CC9"/>
    <w:rsid w:val="00E86051"/>
    <w:rsid w:val="00E9494B"/>
    <w:rsid w:val="00EA0856"/>
    <w:rsid w:val="00EB41D0"/>
    <w:rsid w:val="00EE21E8"/>
    <w:rsid w:val="00EF5F8D"/>
    <w:rsid w:val="00F07341"/>
    <w:rsid w:val="00F130AA"/>
    <w:rsid w:val="00F156A8"/>
    <w:rsid w:val="00F16750"/>
    <w:rsid w:val="00F25AD7"/>
    <w:rsid w:val="00F30813"/>
    <w:rsid w:val="00F3107E"/>
    <w:rsid w:val="00F34DE0"/>
    <w:rsid w:val="00F44A93"/>
    <w:rsid w:val="00F4646F"/>
    <w:rsid w:val="00F617DC"/>
    <w:rsid w:val="00F61FF8"/>
    <w:rsid w:val="00F6745E"/>
    <w:rsid w:val="00F73437"/>
    <w:rsid w:val="00F74D4D"/>
    <w:rsid w:val="00F916D5"/>
    <w:rsid w:val="00FA0309"/>
    <w:rsid w:val="00FA1905"/>
    <w:rsid w:val="00FC56C5"/>
    <w:rsid w:val="00FD25B9"/>
    <w:rsid w:val="00FD2782"/>
    <w:rsid w:val="00FD4729"/>
    <w:rsid w:val="00FD79AB"/>
    <w:rsid w:val="00FE7960"/>
    <w:rsid w:val="00FF0D27"/>
    <w:rsid w:val="00FF1F2F"/>
    <w:rsid w:val="00FF5702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9201B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rsid w:val="00285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paragraph" w:styleId="af">
    <w:name w:val="Body Text"/>
    <w:aliases w:val="bt"/>
    <w:basedOn w:val="a"/>
    <w:link w:val="Char5"/>
    <w:rsid w:val="00282E4A"/>
    <w:pPr>
      <w:widowControl/>
      <w:wordWrap/>
      <w:autoSpaceDE/>
      <w:autoSpaceDN/>
      <w:spacing w:after="120" w:line="240" w:lineRule="auto"/>
    </w:pPr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Char5">
    <w:name w:val="본문 Char"/>
    <w:aliases w:val="bt Char"/>
    <w:basedOn w:val="a0"/>
    <w:link w:val="af"/>
    <w:rsid w:val="00282E4A"/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2Char">
    <w:name w:val="제목 2 Char"/>
    <w:basedOn w:val="a0"/>
    <w:link w:val="2"/>
    <w:uiPriority w:val="9"/>
    <w:rsid w:val="009201BF"/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7C5E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9201B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rsid w:val="00285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paragraph" w:styleId="af">
    <w:name w:val="Body Text"/>
    <w:aliases w:val="bt"/>
    <w:basedOn w:val="a"/>
    <w:link w:val="Char5"/>
    <w:rsid w:val="00282E4A"/>
    <w:pPr>
      <w:widowControl/>
      <w:wordWrap/>
      <w:autoSpaceDE/>
      <w:autoSpaceDN/>
      <w:spacing w:after="120" w:line="240" w:lineRule="auto"/>
    </w:pPr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Char5">
    <w:name w:val="본문 Char"/>
    <w:aliases w:val="bt Char"/>
    <w:basedOn w:val="a0"/>
    <w:link w:val="af"/>
    <w:rsid w:val="00282E4A"/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2Char">
    <w:name w:val="제목 2 Char"/>
    <w:basedOn w:val="a0"/>
    <w:link w:val="2"/>
    <w:uiPriority w:val="9"/>
    <w:rsid w:val="009201BF"/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7C5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AAEA4-3C74-433A-ACED-83124660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Jung-Min Moon</cp:lastModifiedBy>
  <cp:revision>95</cp:revision>
  <cp:lastPrinted>2017-04-24T11:12:00Z</cp:lastPrinted>
  <dcterms:created xsi:type="dcterms:W3CDTF">2017-08-04T02:19:00Z</dcterms:created>
  <dcterms:modified xsi:type="dcterms:W3CDTF">2017-08-11T06:29:00Z</dcterms:modified>
</cp:coreProperties>
</file>